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943D4" w14:textId="77777777" w:rsidR="00026391" w:rsidRPr="002E0375" w:rsidRDefault="00026391" w:rsidP="00CA1873">
      <w:pPr>
        <w:pStyle w:val="AralkYok"/>
        <w:jc w:val="center"/>
        <w:rPr>
          <w:rFonts w:ascii="Times New Roman" w:hAnsi="Times New Roman" w:cs="Times New Roman"/>
          <w:lang w:val="tr-TR"/>
        </w:rPr>
      </w:pPr>
    </w:p>
    <w:p w14:paraId="716091CC" w14:textId="77777777" w:rsidR="00B85254" w:rsidRPr="002E0375" w:rsidRDefault="00B85254" w:rsidP="00CA1873">
      <w:pPr>
        <w:pStyle w:val="AralkYok"/>
        <w:jc w:val="center"/>
        <w:rPr>
          <w:rFonts w:ascii="Times New Roman" w:hAnsi="Times New Roman" w:cs="Times New Roman"/>
          <w:lang w:val="tr-TR"/>
        </w:rPr>
      </w:pPr>
    </w:p>
    <w:p w14:paraId="20C64529" w14:textId="77777777" w:rsidR="00B85254" w:rsidRPr="002E0375" w:rsidRDefault="00B85254" w:rsidP="00CA1873">
      <w:pPr>
        <w:pStyle w:val="AralkYok"/>
        <w:jc w:val="center"/>
        <w:rPr>
          <w:rFonts w:ascii="Times New Roman" w:hAnsi="Times New Roman" w:cs="Times New Roman"/>
          <w:lang w:val="tr-TR"/>
        </w:rPr>
      </w:pPr>
    </w:p>
    <w:p w14:paraId="7157E7B8" w14:textId="77777777" w:rsidR="00B85254" w:rsidRPr="002E0375" w:rsidRDefault="00B85254" w:rsidP="00CA1873">
      <w:pPr>
        <w:pStyle w:val="AralkYok"/>
        <w:jc w:val="center"/>
        <w:rPr>
          <w:rFonts w:ascii="Times New Roman" w:hAnsi="Times New Roman" w:cs="Times New Roman"/>
          <w:lang w:val="tr-TR"/>
        </w:rPr>
      </w:pPr>
    </w:p>
    <w:p w14:paraId="3FF51DFF" w14:textId="77777777" w:rsidR="00B85254" w:rsidRPr="002E0375" w:rsidRDefault="00B85254" w:rsidP="00CA1873">
      <w:pPr>
        <w:pStyle w:val="AralkYok"/>
        <w:jc w:val="center"/>
        <w:rPr>
          <w:rFonts w:ascii="Times New Roman" w:eastAsia="Times New Roman" w:hAnsi="Times New Roman" w:cs="Times New Roman"/>
          <w:b/>
          <w:bCs/>
          <w:color w:val="44546A" w:themeColor="text2"/>
          <w:sz w:val="44"/>
          <w:szCs w:val="44"/>
          <w:lang w:val="tr-TR"/>
        </w:rPr>
      </w:pPr>
    </w:p>
    <w:p w14:paraId="398C8C24" w14:textId="77777777" w:rsidR="00B85254" w:rsidRPr="002E0375" w:rsidRDefault="00B85254" w:rsidP="00CA1873">
      <w:pPr>
        <w:pStyle w:val="AralkYok"/>
        <w:jc w:val="center"/>
        <w:rPr>
          <w:rFonts w:ascii="Times New Roman" w:eastAsia="Times New Roman" w:hAnsi="Times New Roman" w:cs="Times New Roman"/>
          <w:b/>
          <w:bCs/>
          <w:color w:val="44546A" w:themeColor="text2"/>
          <w:sz w:val="44"/>
          <w:szCs w:val="44"/>
          <w:lang w:val="tr-TR"/>
        </w:rPr>
      </w:pPr>
      <w:r w:rsidRPr="002E0375">
        <w:rPr>
          <w:rFonts w:ascii="Times New Roman" w:eastAsia="Times New Roman" w:hAnsi="Times New Roman" w:cs="Times New Roman"/>
          <w:b/>
          <w:bCs/>
          <w:color w:val="44546A" w:themeColor="text2"/>
          <w:sz w:val="44"/>
          <w:szCs w:val="44"/>
          <w:lang w:val="tr-TR"/>
        </w:rPr>
        <w:t>T.C.</w:t>
      </w:r>
    </w:p>
    <w:p w14:paraId="5FE90603" w14:textId="77777777" w:rsidR="00B85254" w:rsidRPr="002E0375" w:rsidRDefault="00B85254" w:rsidP="00CA1873">
      <w:pPr>
        <w:pStyle w:val="AralkYok"/>
        <w:jc w:val="center"/>
        <w:rPr>
          <w:rFonts w:ascii="Times New Roman" w:eastAsia="Times New Roman" w:hAnsi="Times New Roman" w:cs="Times New Roman"/>
          <w:b/>
          <w:bCs/>
          <w:color w:val="44546A" w:themeColor="text2"/>
          <w:sz w:val="44"/>
          <w:szCs w:val="44"/>
          <w:lang w:val="tr-TR"/>
        </w:rPr>
      </w:pPr>
      <w:r w:rsidRPr="002E0375">
        <w:rPr>
          <w:rFonts w:ascii="Times New Roman" w:eastAsia="Times New Roman" w:hAnsi="Times New Roman" w:cs="Times New Roman"/>
          <w:b/>
          <w:bCs/>
          <w:color w:val="44546A" w:themeColor="text2"/>
          <w:sz w:val="44"/>
          <w:szCs w:val="44"/>
          <w:lang w:val="tr-TR"/>
        </w:rPr>
        <w:t>MARMARA ÜNİVERSİTESİ</w:t>
      </w:r>
    </w:p>
    <w:p w14:paraId="09987F21" w14:textId="77777777" w:rsidR="00B85254" w:rsidRPr="002E0375" w:rsidRDefault="00B85254" w:rsidP="00CA1873">
      <w:pPr>
        <w:pStyle w:val="AralkYok"/>
        <w:jc w:val="center"/>
        <w:rPr>
          <w:rFonts w:ascii="Times New Roman" w:eastAsia="Times New Roman" w:hAnsi="Times New Roman" w:cs="Times New Roman"/>
          <w:b/>
          <w:bCs/>
          <w:color w:val="44546A" w:themeColor="text2"/>
          <w:sz w:val="44"/>
          <w:szCs w:val="44"/>
          <w:lang w:val="tr-TR"/>
        </w:rPr>
      </w:pPr>
    </w:p>
    <w:p w14:paraId="3A51C6E4" w14:textId="7BD52948" w:rsidR="00B85254" w:rsidRPr="002E0375" w:rsidRDefault="00B85254" w:rsidP="00CA1873">
      <w:pPr>
        <w:pStyle w:val="AralkYok"/>
        <w:jc w:val="center"/>
        <w:rPr>
          <w:rFonts w:ascii="Times New Roman" w:hAnsi="Times New Roman" w:cs="Times New Roman"/>
          <w:b/>
          <w:color w:val="44546A" w:themeColor="text2"/>
          <w:sz w:val="44"/>
          <w:szCs w:val="44"/>
          <w:lang w:val="tr-TR"/>
        </w:rPr>
      </w:pPr>
      <w:r w:rsidRPr="002E0375">
        <w:rPr>
          <w:rFonts w:ascii="Times New Roman" w:hAnsi="Times New Roman" w:cs="Times New Roman"/>
          <w:b/>
          <w:color w:val="44546A" w:themeColor="text2"/>
          <w:sz w:val="44"/>
          <w:szCs w:val="44"/>
          <w:lang w:val="tr-TR"/>
        </w:rPr>
        <w:t>TEKNİK BİLİMLER MESLEK YÜKSEKOKULU</w:t>
      </w:r>
    </w:p>
    <w:p w14:paraId="3B9DB355" w14:textId="2BF5873E" w:rsidR="00B85254" w:rsidRPr="002E0375" w:rsidRDefault="00B85254" w:rsidP="00CA1873">
      <w:pPr>
        <w:pStyle w:val="AralkYok"/>
        <w:jc w:val="center"/>
        <w:rPr>
          <w:rFonts w:ascii="Times New Roman" w:hAnsi="Times New Roman" w:cs="Times New Roman"/>
          <w:b/>
          <w:color w:val="44546A" w:themeColor="text2"/>
          <w:sz w:val="44"/>
          <w:szCs w:val="44"/>
          <w:lang w:val="tr-TR"/>
        </w:rPr>
      </w:pPr>
    </w:p>
    <w:p w14:paraId="05521451" w14:textId="38B8E6D1" w:rsidR="00B85254" w:rsidRPr="002E0375" w:rsidRDefault="00B85254" w:rsidP="00CA1873">
      <w:pPr>
        <w:pStyle w:val="AralkYok"/>
        <w:jc w:val="center"/>
        <w:rPr>
          <w:rFonts w:ascii="Times New Roman" w:hAnsi="Times New Roman" w:cs="Times New Roman"/>
          <w:b/>
          <w:color w:val="44546A" w:themeColor="text2"/>
          <w:sz w:val="44"/>
          <w:szCs w:val="44"/>
          <w:lang w:val="tr-TR"/>
        </w:rPr>
      </w:pPr>
      <w:r w:rsidRPr="002E0375">
        <w:rPr>
          <w:rFonts w:ascii="Times New Roman" w:hAnsi="Times New Roman" w:cs="Times New Roman"/>
          <w:b/>
          <w:color w:val="44546A" w:themeColor="text2"/>
          <w:sz w:val="44"/>
          <w:szCs w:val="44"/>
          <w:lang w:val="tr-TR"/>
        </w:rPr>
        <w:t>MÜLKİYET KORUMA VE GÜVENLİK BÖLÜMÜ</w:t>
      </w:r>
    </w:p>
    <w:p w14:paraId="71C87222" w14:textId="642CF3C7" w:rsidR="00B85254" w:rsidRPr="002E0375" w:rsidRDefault="00B85254" w:rsidP="00CA1873">
      <w:pPr>
        <w:pStyle w:val="AralkYok"/>
        <w:jc w:val="center"/>
        <w:rPr>
          <w:rFonts w:ascii="Times New Roman" w:hAnsi="Times New Roman" w:cs="Times New Roman"/>
          <w:b/>
          <w:color w:val="44546A" w:themeColor="text2"/>
          <w:sz w:val="44"/>
          <w:szCs w:val="44"/>
          <w:lang w:val="tr-TR"/>
        </w:rPr>
      </w:pPr>
      <w:r w:rsidRPr="002E0375">
        <w:rPr>
          <w:rFonts w:ascii="Times New Roman" w:hAnsi="Times New Roman" w:cs="Times New Roman"/>
          <w:b/>
          <w:color w:val="44546A" w:themeColor="text2"/>
          <w:sz w:val="44"/>
          <w:szCs w:val="44"/>
          <w:lang w:val="tr-TR"/>
        </w:rPr>
        <w:t>İŞ SAĞLIĞI VE GÜVENLİĞİ PROGRAMI</w:t>
      </w:r>
    </w:p>
    <w:p w14:paraId="2B90FAA1" w14:textId="77777777" w:rsidR="00CA1873" w:rsidRPr="002E0375" w:rsidRDefault="00CA1873" w:rsidP="00CA1873">
      <w:pPr>
        <w:pStyle w:val="AralkYok"/>
        <w:jc w:val="center"/>
        <w:rPr>
          <w:rFonts w:ascii="Times New Roman" w:hAnsi="Times New Roman" w:cs="Times New Roman"/>
          <w:b/>
          <w:color w:val="44546A" w:themeColor="text2"/>
          <w:sz w:val="44"/>
          <w:szCs w:val="44"/>
          <w:lang w:val="tr-TR"/>
        </w:rPr>
      </w:pPr>
    </w:p>
    <w:p w14:paraId="56878E27" w14:textId="5C1913B0" w:rsidR="00CA1873" w:rsidRPr="002E0375" w:rsidRDefault="00CA1873" w:rsidP="00CA1873">
      <w:pPr>
        <w:pStyle w:val="AralkYok"/>
        <w:jc w:val="center"/>
        <w:rPr>
          <w:rFonts w:ascii="Times New Roman" w:hAnsi="Times New Roman" w:cs="Times New Roman"/>
          <w:b/>
          <w:color w:val="44546A" w:themeColor="text2"/>
          <w:sz w:val="44"/>
          <w:szCs w:val="44"/>
          <w:lang w:val="tr-TR"/>
        </w:rPr>
      </w:pPr>
      <w:r w:rsidRPr="002E0375">
        <w:rPr>
          <w:rFonts w:ascii="Times New Roman" w:hAnsi="Times New Roman" w:cs="Times New Roman"/>
          <w:b/>
          <w:color w:val="44546A" w:themeColor="text2"/>
          <w:sz w:val="44"/>
          <w:szCs w:val="44"/>
          <w:lang w:val="tr-TR"/>
        </w:rPr>
        <w:t xml:space="preserve">2024-2025 </w:t>
      </w:r>
      <w:r w:rsidR="007A3DE0" w:rsidRPr="002E0375">
        <w:rPr>
          <w:rFonts w:ascii="Times New Roman" w:hAnsi="Times New Roman" w:cs="Times New Roman"/>
          <w:b/>
          <w:color w:val="44546A" w:themeColor="text2"/>
          <w:sz w:val="44"/>
          <w:szCs w:val="44"/>
          <w:lang w:val="tr-TR"/>
        </w:rPr>
        <w:t>BAHAR</w:t>
      </w:r>
      <w:r w:rsidRPr="002E0375">
        <w:rPr>
          <w:rFonts w:ascii="Times New Roman" w:hAnsi="Times New Roman" w:cs="Times New Roman"/>
          <w:b/>
          <w:color w:val="44546A" w:themeColor="text2"/>
          <w:sz w:val="44"/>
          <w:szCs w:val="44"/>
          <w:lang w:val="tr-TR"/>
        </w:rPr>
        <w:t xml:space="preserve"> DÖNEMİ PROGRAM İZLEME RAPORU VE EKLERİ</w:t>
      </w:r>
    </w:p>
    <w:p w14:paraId="31CF88A0" w14:textId="77777777" w:rsidR="00B85254" w:rsidRPr="002E0375" w:rsidRDefault="00B85254" w:rsidP="00CA1873">
      <w:pPr>
        <w:pStyle w:val="AralkYok"/>
        <w:jc w:val="center"/>
        <w:rPr>
          <w:rFonts w:ascii="Times New Roman" w:hAnsi="Times New Roman" w:cs="Times New Roman"/>
          <w:b/>
          <w:sz w:val="44"/>
          <w:szCs w:val="44"/>
          <w:lang w:val="tr-TR"/>
        </w:rPr>
      </w:pPr>
    </w:p>
    <w:sdt>
      <w:sdtPr>
        <w:rPr>
          <w:rFonts w:asciiTheme="minorHAnsi" w:eastAsiaTheme="minorHAnsi" w:hAnsiTheme="minorHAnsi" w:cstheme="minorBidi"/>
          <w:color w:val="auto"/>
          <w:kern w:val="2"/>
          <w:sz w:val="24"/>
          <w:szCs w:val="24"/>
          <w14:ligatures w14:val="standardContextual"/>
        </w:rPr>
        <w:id w:val="-133096770"/>
        <w:docPartObj>
          <w:docPartGallery w:val="Table of Contents"/>
          <w:docPartUnique/>
        </w:docPartObj>
      </w:sdtPr>
      <w:sdtEndPr>
        <w:rPr>
          <w:b/>
          <w:bCs/>
          <w:noProof/>
        </w:rPr>
      </w:sdtEndPr>
      <w:sdtContent>
        <w:p w14:paraId="4120F61C" w14:textId="04A82BF8" w:rsidR="00C52438" w:rsidRDefault="00C52438">
          <w:pPr>
            <w:pStyle w:val="TBal"/>
          </w:pPr>
          <w:r>
            <w:t>İçindekiler</w:t>
          </w:r>
        </w:p>
        <w:p w14:paraId="0D505A00" w14:textId="06C7F69F" w:rsidR="00C52438" w:rsidRDefault="00C52438">
          <w:pPr>
            <w:pStyle w:val="T1"/>
            <w:tabs>
              <w:tab w:val="left" w:pos="480"/>
              <w:tab w:val="right" w:leader="dot" w:pos="10122"/>
            </w:tabs>
            <w:rPr>
              <w:noProof/>
            </w:rPr>
          </w:pPr>
          <w:r>
            <w:fldChar w:fldCharType="begin"/>
          </w:r>
          <w:r>
            <w:instrText xml:space="preserve"> TOC \o "1-3" \h \z \u </w:instrText>
          </w:r>
          <w:r>
            <w:fldChar w:fldCharType="separate"/>
          </w:r>
          <w:hyperlink w:anchor="_Toc205305718" w:history="1">
            <w:r w:rsidRPr="0033495B">
              <w:rPr>
                <w:rStyle w:val="Kpr"/>
                <w:noProof/>
                <w:lang w:val="tr-TR"/>
              </w:rPr>
              <w:t>A.</w:t>
            </w:r>
            <w:r>
              <w:rPr>
                <w:noProof/>
              </w:rPr>
              <w:tab/>
            </w:r>
            <w:r w:rsidRPr="0033495B">
              <w:rPr>
                <w:rStyle w:val="Kpr"/>
                <w:noProof/>
                <w:lang w:val="tr-TR"/>
              </w:rPr>
              <w:t>Genel Program Bilgileri</w:t>
            </w:r>
            <w:r>
              <w:rPr>
                <w:noProof/>
                <w:webHidden/>
              </w:rPr>
              <w:tab/>
            </w:r>
            <w:r>
              <w:rPr>
                <w:noProof/>
                <w:webHidden/>
              </w:rPr>
              <w:fldChar w:fldCharType="begin"/>
            </w:r>
            <w:r>
              <w:rPr>
                <w:noProof/>
                <w:webHidden/>
              </w:rPr>
              <w:instrText xml:space="preserve"> PAGEREF _Toc205305718 \h </w:instrText>
            </w:r>
            <w:r>
              <w:rPr>
                <w:noProof/>
                <w:webHidden/>
              </w:rPr>
            </w:r>
            <w:r>
              <w:rPr>
                <w:noProof/>
                <w:webHidden/>
              </w:rPr>
              <w:fldChar w:fldCharType="separate"/>
            </w:r>
            <w:r>
              <w:rPr>
                <w:noProof/>
                <w:webHidden/>
              </w:rPr>
              <w:t>1</w:t>
            </w:r>
            <w:r>
              <w:rPr>
                <w:noProof/>
                <w:webHidden/>
              </w:rPr>
              <w:fldChar w:fldCharType="end"/>
            </w:r>
          </w:hyperlink>
        </w:p>
        <w:p w14:paraId="5E996A32" w14:textId="614823BA" w:rsidR="00C52438" w:rsidRDefault="005C05EE">
          <w:pPr>
            <w:pStyle w:val="T1"/>
            <w:tabs>
              <w:tab w:val="right" w:leader="dot" w:pos="10122"/>
            </w:tabs>
            <w:rPr>
              <w:noProof/>
            </w:rPr>
          </w:pPr>
          <w:hyperlink w:anchor="_Toc205305719" w:history="1">
            <w:r w:rsidR="00C52438" w:rsidRPr="0033495B">
              <w:rPr>
                <w:rStyle w:val="Kpr"/>
                <w:noProof/>
                <w:lang w:val="tr-TR"/>
              </w:rPr>
              <w:t>B. Yapı Kontrol Alanları</w:t>
            </w:r>
            <w:r w:rsidR="00C52438">
              <w:rPr>
                <w:noProof/>
                <w:webHidden/>
              </w:rPr>
              <w:tab/>
            </w:r>
            <w:r w:rsidR="00C52438">
              <w:rPr>
                <w:noProof/>
                <w:webHidden/>
              </w:rPr>
              <w:fldChar w:fldCharType="begin"/>
            </w:r>
            <w:r w:rsidR="00C52438">
              <w:rPr>
                <w:noProof/>
                <w:webHidden/>
              </w:rPr>
              <w:instrText xml:space="preserve"> PAGEREF _Toc205305719 \h </w:instrText>
            </w:r>
            <w:r w:rsidR="00C52438">
              <w:rPr>
                <w:noProof/>
                <w:webHidden/>
              </w:rPr>
            </w:r>
            <w:r w:rsidR="00C52438">
              <w:rPr>
                <w:noProof/>
                <w:webHidden/>
              </w:rPr>
              <w:fldChar w:fldCharType="separate"/>
            </w:r>
            <w:r w:rsidR="00C52438">
              <w:rPr>
                <w:noProof/>
                <w:webHidden/>
              </w:rPr>
              <w:t>2</w:t>
            </w:r>
            <w:r w:rsidR="00C52438">
              <w:rPr>
                <w:noProof/>
                <w:webHidden/>
              </w:rPr>
              <w:fldChar w:fldCharType="end"/>
            </w:r>
          </w:hyperlink>
        </w:p>
        <w:p w14:paraId="3E8BE2D8" w14:textId="4733E2A8" w:rsidR="00C52438" w:rsidRDefault="005C05EE">
          <w:pPr>
            <w:pStyle w:val="T1"/>
            <w:tabs>
              <w:tab w:val="right" w:leader="dot" w:pos="10122"/>
            </w:tabs>
            <w:rPr>
              <w:noProof/>
            </w:rPr>
          </w:pPr>
          <w:hyperlink w:anchor="_Toc205305720" w:history="1">
            <w:r w:rsidR="00C52438" w:rsidRPr="0033495B">
              <w:rPr>
                <w:rStyle w:val="Kpr"/>
                <w:noProof/>
                <w:lang w:val="tr-TR"/>
              </w:rPr>
              <w:t>C. Öğrenme Verilerinin Değerlendirilmesi</w:t>
            </w:r>
            <w:r w:rsidR="00C52438">
              <w:rPr>
                <w:noProof/>
                <w:webHidden/>
              </w:rPr>
              <w:tab/>
            </w:r>
            <w:r w:rsidR="00C52438">
              <w:rPr>
                <w:noProof/>
                <w:webHidden/>
              </w:rPr>
              <w:fldChar w:fldCharType="begin"/>
            </w:r>
            <w:r w:rsidR="00C52438">
              <w:rPr>
                <w:noProof/>
                <w:webHidden/>
              </w:rPr>
              <w:instrText xml:space="preserve"> PAGEREF _Toc205305720 \h </w:instrText>
            </w:r>
            <w:r w:rsidR="00C52438">
              <w:rPr>
                <w:noProof/>
                <w:webHidden/>
              </w:rPr>
            </w:r>
            <w:r w:rsidR="00C52438">
              <w:rPr>
                <w:noProof/>
                <w:webHidden/>
              </w:rPr>
              <w:fldChar w:fldCharType="separate"/>
            </w:r>
            <w:r w:rsidR="00C52438">
              <w:rPr>
                <w:noProof/>
                <w:webHidden/>
              </w:rPr>
              <w:t>4</w:t>
            </w:r>
            <w:r w:rsidR="00C52438">
              <w:rPr>
                <w:noProof/>
                <w:webHidden/>
              </w:rPr>
              <w:fldChar w:fldCharType="end"/>
            </w:r>
          </w:hyperlink>
        </w:p>
        <w:p w14:paraId="178A5AC7" w14:textId="72F1403B" w:rsidR="00C52438" w:rsidRDefault="005C05EE">
          <w:pPr>
            <w:pStyle w:val="T1"/>
            <w:tabs>
              <w:tab w:val="right" w:leader="dot" w:pos="10122"/>
            </w:tabs>
            <w:rPr>
              <w:noProof/>
            </w:rPr>
          </w:pPr>
          <w:hyperlink w:anchor="_Toc205305721" w:history="1">
            <w:r w:rsidR="00C52438" w:rsidRPr="0033495B">
              <w:rPr>
                <w:rStyle w:val="Kpr"/>
                <w:noProof/>
                <w:lang w:val="tr-TR"/>
              </w:rPr>
              <w:t>D. İyileştirme Süreci</w:t>
            </w:r>
            <w:r w:rsidR="00C52438">
              <w:rPr>
                <w:noProof/>
                <w:webHidden/>
              </w:rPr>
              <w:tab/>
            </w:r>
            <w:r w:rsidR="00C52438">
              <w:rPr>
                <w:noProof/>
                <w:webHidden/>
              </w:rPr>
              <w:fldChar w:fldCharType="begin"/>
            </w:r>
            <w:r w:rsidR="00C52438">
              <w:rPr>
                <w:noProof/>
                <w:webHidden/>
              </w:rPr>
              <w:instrText xml:space="preserve"> PAGEREF _Toc205305721 \h </w:instrText>
            </w:r>
            <w:r w:rsidR="00C52438">
              <w:rPr>
                <w:noProof/>
                <w:webHidden/>
              </w:rPr>
            </w:r>
            <w:r w:rsidR="00C52438">
              <w:rPr>
                <w:noProof/>
                <w:webHidden/>
              </w:rPr>
              <w:fldChar w:fldCharType="separate"/>
            </w:r>
            <w:r w:rsidR="00C52438">
              <w:rPr>
                <w:noProof/>
                <w:webHidden/>
              </w:rPr>
              <w:t>7</w:t>
            </w:r>
            <w:r w:rsidR="00C52438">
              <w:rPr>
                <w:noProof/>
                <w:webHidden/>
              </w:rPr>
              <w:fldChar w:fldCharType="end"/>
            </w:r>
          </w:hyperlink>
        </w:p>
        <w:p w14:paraId="31C943C2" w14:textId="47F504A4" w:rsidR="00C52438" w:rsidRDefault="005C05EE">
          <w:pPr>
            <w:pStyle w:val="T1"/>
            <w:tabs>
              <w:tab w:val="right" w:leader="dot" w:pos="10122"/>
            </w:tabs>
            <w:rPr>
              <w:noProof/>
            </w:rPr>
          </w:pPr>
          <w:hyperlink w:anchor="_Toc205305722" w:history="1">
            <w:r w:rsidR="00C52438" w:rsidRPr="0033495B">
              <w:rPr>
                <w:rStyle w:val="Kpr"/>
                <w:noProof/>
                <w:lang w:val="tr-TR"/>
              </w:rPr>
              <w:t>E. Paydaş Görüşleri</w:t>
            </w:r>
            <w:r w:rsidR="00C52438">
              <w:rPr>
                <w:noProof/>
                <w:webHidden/>
              </w:rPr>
              <w:tab/>
            </w:r>
            <w:r w:rsidR="00C52438">
              <w:rPr>
                <w:noProof/>
                <w:webHidden/>
              </w:rPr>
              <w:fldChar w:fldCharType="begin"/>
            </w:r>
            <w:r w:rsidR="00C52438">
              <w:rPr>
                <w:noProof/>
                <w:webHidden/>
              </w:rPr>
              <w:instrText xml:space="preserve"> PAGEREF _Toc205305722 \h </w:instrText>
            </w:r>
            <w:r w:rsidR="00C52438">
              <w:rPr>
                <w:noProof/>
                <w:webHidden/>
              </w:rPr>
            </w:r>
            <w:r w:rsidR="00C52438">
              <w:rPr>
                <w:noProof/>
                <w:webHidden/>
              </w:rPr>
              <w:fldChar w:fldCharType="separate"/>
            </w:r>
            <w:r w:rsidR="00C52438">
              <w:rPr>
                <w:noProof/>
                <w:webHidden/>
              </w:rPr>
              <w:t>8</w:t>
            </w:r>
            <w:r w:rsidR="00C52438">
              <w:rPr>
                <w:noProof/>
                <w:webHidden/>
              </w:rPr>
              <w:fldChar w:fldCharType="end"/>
            </w:r>
          </w:hyperlink>
        </w:p>
        <w:p w14:paraId="11393D8D" w14:textId="630710C2" w:rsidR="00C52438" w:rsidRDefault="005C05EE">
          <w:pPr>
            <w:pStyle w:val="T1"/>
            <w:tabs>
              <w:tab w:val="right" w:leader="dot" w:pos="10122"/>
            </w:tabs>
            <w:rPr>
              <w:noProof/>
            </w:rPr>
          </w:pPr>
          <w:hyperlink w:anchor="_Toc205305723" w:history="1">
            <w:r w:rsidR="00C52438" w:rsidRPr="0033495B">
              <w:rPr>
                <w:rStyle w:val="Kpr"/>
                <w:noProof/>
                <w:lang w:val="tr-TR"/>
              </w:rPr>
              <w:t>F. Belge ve Kanıt Ekleri</w:t>
            </w:r>
            <w:r w:rsidR="00C52438">
              <w:rPr>
                <w:noProof/>
                <w:webHidden/>
              </w:rPr>
              <w:tab/>
            </w:r>
            <w:r w:rsidR="00C52438">
              <w:rPr>
                <w:noProof/>
                <w:webHidden/>
              </w:rPr>
              <w:fldChar w:fldCharType="begin"/>
            </w:r>
            <w:r w:rsidR="00C52438">
              <w:rPr>
                <w:noProof/>
                <w:webHidden/>
              </w:rPr>
              <w:instrText xml:space="preserve"> PAGEREF _Toc205305723 \h </w:instrText>
            </w:r>
            <w:r w:rsidR="00C52438">
              <w:rPr>
                <w:noProof/>
                <w:webHidden/>
              </w:rPr>
            </w:r>
            <w:r w:rsidR="00C52438">
              <w:rPr>
                <w:noProof/>
                <w:webHidden/>
              </w:rPr>
              <w:fldChar w:fldCharType="separate"/>
            </w:r>
            <w:r w:rsidR="00C52438">
              <w:rPr>
                <w:noProof/>
                <w:webHidden/>
              </w:rPr>
              <w:t>10</w:t>
            </w:r>
            <w:r w:rsidR="00C52438">
              <w:rPr>
                <w:noProof/>
                <w:webHidden/>
              </w:rPr>
              <w:fldChar w:fldCharType="end"/>
            </w:r>
          </w:hyperlink>
        </w:p>
        <w:p w14:paraId="288E6524" w14:textId="211AE035" w:rsidR="00C52438" w:rsidRDefault="00C52438">
          <w:r>
            <w:rPr>
              <w:b/>
              <w:bCs/>
              <w:noProof/>
            </w:rPr>
            <w:fldChar w:fldCharType="end"/>
          </w:r>
        </w:p>
      </w:sdtContent>
    </w:sdt>
    <w:p w14:paraId="01B928C9" w14:textId="77777777" w:rsidR="00B85254" w:rsidRPr="002E0375" w:rsidRDefault="00B85254" w:rsidP="00CA1873">
      <w:pPr>
        <w:pStyle w:val="AralkYok"/>
        <w:jc w:val="center"/>
        <w:rPr>
          <w:rFonts w:ascii="Times New Roman" w:hAnsi="Times New Roman" w:cs="Times New Roman"/>
          <w:b/>
          <w:sz w:val="44"/>
          <w:szCs w:val="44"/>
          <w:lang w:val="tr-TR"/>
        </w:rPr>
      </w:pPr>
    </w:p>
    <w:p w14:paraId="375E6583" w14:textId="77777777" w:rsidR="00B85254" w:rsidRPr="002E0375" w:rsidRDefault="00B85254" w:rsidP="00B85254">
      <w:pPr>
        <w:spacing w:line="259" w:lineRule="auto"/>
        <w:ind w:left="1440"/>
        <w:rPr>
          <w:rFonts w:ascii="Times New Roman" w:hAnsi="Times New Roman" w:cs="Times New Roman"/>
          <w:b/>
          <w:sz w:val="44"/>
          <w:szCs w:val="44"/>
          <w:lang w:val="tr-TR"/>
        </w:rPr>
      </w:pPr>
    </w:p>
    <w:p w14:paraId="3B6918CD" w14:textId="77777777" w:rsidR="00B85254" w:rsidRPr="002E0375" w:rsidRDefault="00B85254" w:rsidP="00B85254">
      <w:pPr>
        <w:spacing w:line="259" w:lineRule="auto"/>
        <w:ind w:left="1440"/>
        <w:rPr>
          <w:rFonts w:ascii="Times New Roman" w:hAnsi="Times New Roman" w:cs="Times New Roman"/>
          <w:b/>
          <w:sz w:val="44"/>
          <w:szCs w:val="44"/>
          <w:lang w:val="tr-TR"/>
        </w:rPr>
      </w:pPr>
      <w:r w:rsidRPr="002E0375">
        <w:rPr>
          <w:rFonts w:ascii="Times New Roman" w:hAnsi="Times New Roman" w:cs="Times New Roman"/>
          <w:b/>
          <w:sz w:val="44"/>
          <w:szCs w:val="44"/>
          <w:lang w:val="tr-TR"/>
        </w:rPr>
        <w:t xml:space="preserve">                                    </w:t>
      </w:r>
    </w:p>
    <w:p w14:paraId="49E94285" w14:textId="77777777" w:rsidR="00B85254" w:rsidRPr="002E0375" w:rsidRDefault="00B85254" w:rsidP="00B85254">
      <w:pPr>
        <w:spacing w:line="259" w:lineRule="auto"/>
        <w:ind w:left="1440"/>
        <w:rPr>
          <w:rFonts w:ascii="Times New Roman" w:hAnsi="Times New Roman" w:cs="Times New Roman"/>
          <w:b/>
          <w:lang w:val="tr-TR"/>
        </w:rPr>
      </w:pPr>
    </w:p>
    <w:p w14:paraId="14A9BE30" w14:textId="77777777" w:rsidR="00B85254" w:rsidRPr="002E0375" w:rsidRDefault="00B85254" w:rsidP="00B85254">
      <w:pPr>
        <w:spacing w:line="259" w:lineRule="auto"/>
        <w:ind w:left="1440"/>
        <w:rPr>
          <w:rFonts w:ascii="Times New Roman" w:hAnsi="Times New Roman" w:cs="Times New Roman"/>
          <w:b/>
          <w:lang w:val="tr-TR"/>
        </w:rPr>
      </w:pPr>
      <w:r w:rsidRPr="002E0375">
        <w:rPr>
          <w:rFonts w:ascii="Times New Roman" w:hAnsi="Times New Roman" w:cs="Times New Roman"/>
          <w:b/>
          <w:noProof/>
          <w:lang w:val="tr-TR"/>
        </w:rPr>
        <mc:AlternateContent>
          <mc:Choice Requires="wpg">
            <w:drawing>
              <wp:anchor distT="0" distB="0" distL="114300" distR="114300" simplePos="0" relativeHeight="251659264" behindDoc="0" locked="0" layoutInCell="1" allowOverlap="1" wp14:anchorId="1558ABA3" wp14:editId="05BD52CD">
                <wp:simplePos x="0" y="0"/>
                <wp:positionH relativeFrom="column">
                  <wp:posOffset>16393227</wp:posOffset>
                </wp:positionH>
                <wp:positionV relativeFrom="paragraph">
                  <wp:posOffset>780616</wp:posOffset>
                </wp:positionV>
                <wp:extent cx="1162453" cy="1162453"/>
                <wp:effectExtent l="0" t="0" r="0" b="0"/>
                <wp:wrapNone/>
                <wp:docPr id="23" name="Group 23"/>
                <wp:cNvGraphicFramePr/>
                <a:graphic xmlns:a="http://schemas.openxmlformats.org/drawingml/2006/main">
                  <a:graphicData uri="http://schemas.microsoft.com/office/word/2010/wordprocessingGroup">
                    <wpg:wgp>
                      <wpg:cNvGrpSpPr/>
                      <wpg:grpSpPr>
                        <a:xfrm>
                          <a:off x="0" y="0"/>
                          <a:ext cx="1162453" cy="1162453"/>
                          <a:chOff x="10931469" y="1874239"/>
                          <a:chExt cx="6350000" cy="6350000"/>
                        </a:xfrm>
                      </wpg:grpSpPr>
                      <wps:wsp>
                        <wps:cNvPr id="1" name="Freeform 24"/>
                        <wps:cNvSpPr/>
                        <wps:spPr>
                          <a:xfrm>
                            <a:off x="10931469" y="1874239"/>
                            <a:ext cx="6350000" cy="6350000"/>
                          </a:xfrm>
                          <a:custGeom>
                            <a:avLst/>
                            <a:gdLst/>
                            <a:ahLst/>
                            <a:cxnLst/>
                            <a:rect l="l" t="t" r="r" b="b"/>
                            <a:pathLst>
                              <a:path w="6350000" h="6350000">
                                <a:moveTo>
                                  <a:pt x="3175000" y="0"/>
                                </a:moveTo>
                                <a:cubicBezTo>
                                  <a:pt x="1421496" y="0"/>
                                  <a:pt x="0" y="1421496"/>
                                  <a:pt x="0" y="3175000"/>
                                </a:cubicBezTo>
                                <a:cubicBezTo>
                                  <a:pt x="0" y="4928504"/>
                                  <a:pt x="1421496" y="6350000"/>
                                  <a:pt x="3175000" y="6350000"/>
                                </a:cubicBezTo>
                                <a:cubicBezTo>
                                  <a:pt x="4928504" y="6350000"/>
                                  <a:pt x="6350000" y="4928504"/>
                                  <a:pt x="6350000" y="3175000"/>
                                </a:cubicBezTo>
                                <a:cubicBezTo>
                                  <a:pt x="6350000" y="1421496"/>
                                  <a:pt x="4928504" y="0"/>
                                  <a:pt x="3175000" y="0"/>
                                </a:cubicBezTo>
                                <a:close/>
                              </a:path>
                            </a:pathLst>
                          </a:custGeom>
                          <a:solidFill>
                            <a:srgbClr val="5ED7D4"/>
                          </a:solidFill>
                        </wps:spPr>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9EF30DB" id="Group 23" o:spid="_x0000_s1026" style="position:absolute;margin-left:1290.8pt;margin-top:61.45pt;width:91.55pt;height:91.55pt;z-index:251659264" coordorigin="109314,18742"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">
                <v:shape id="Freeform 24" o:spid="_x0000_s1027" style="position:absolute;left:109314;top:18742;width:63500;height:63500;visibility:visible;mso-wrap-style:square;v-text-anchor:top" coordsize="6350000,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" path="m3175000,c1421496,,,1421496,,3175000,,4928504,1421496,6350000,3175000,6350000v1753504,,3175000,-1421496,3175000,-3175000c6350000,1421496,4928504,,3175000,xe" fillcolor="#5ed7d4" stroked="f">
                  <v:path arrowok="t"/>
                </v:shape>
              </v:group>
            </w:pict>
          </mc:Fallback>
        </mc:AlternateContent>
      </w:r>
    </w:p>
    <w:p w14:paraId="39533DC3" w14:textId="1EFCE61C" w:rsidR="002C67E0" w:rsidRPr="002E0375" w:rsidRDefault="002C67E0" w:rsidP="002E0375">
      <w:pPr>
        <w:pStyle w:val="Balk1"/>
        <w:numPr>
          <w:ilvl w:val="0"/>
          <w:numId w:val="26"/>
        </w:numPr>
        <w:rPr>
          <w:b w:val="0"/>
          <w:lang w:val="tr-TR"/>
        </w:rPr>
      </w:pPr>
      <w:bookmarkStart w:id="0" w:name="_Toc205305718"/>
      <w:r w:rsidRPr="002E0375">
        <w:rPr>
          <w:lang w:val="tr-TR"/>
        </w:rPr>
        <w:lastRenderedPageBreak/>
        <w:t>Genel Program Bilgileri</w:t>
      </w:r>
      <w:bookmarkEnd w:id="0"/>
      <w:r w:rsidRPr="002E0375">
        <w:rPr>
          <w:lang w:val="tr-TR"/>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827"/>
      </w:tblGrid>
      <w:tr w:rsidR="002C67E0" w:rsidRPr="002E0375" w14:paraId="091C611F" w14:textId="77777777" w:rsidTr="002C67E0">
        <w:trPr>
          <w:trHeight w:val="310"/>
        </w:trPr>
        <w:tc>
          <w:tcPr>
            <w:tcW w:w="5387" w:type="dxa"/>
            <w:noWrap/>
            <w:vAlign w:val="center"/>
            <w:hideMark/>
          </w:tcPr>
          <w:p w14:paraId="1C84EBD8" w14:textId="77777777" w:rsidR="002C67E0" w:rsidRPr="002E0375" w:rsidRDefault="002C67E0" w:rsidP="002C67E0">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Meslek Yüksekokulu / Fakülte / Enstitü Adı</w:t>
            </w:r>
          </w:p>
        </w:tc>
        <w:tc>
          <w:tcPr>
            <w:tcW w:w="3827" w:type="dxa"/>
            <w:noWrap/>
            <w:vAlign w:val="bottom"/>
            <w:hideMark/>
          </w:tcPr>
          <w:p w14:paraId="32588613" w14:textId="77777777" w:rsidR="002C67E0" w:rsidRPr="002E0375" w:rsidRDefault="002C67E0" w:rsidP="002C67E0">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Teknik Bilimler Meslek Yüksekokulu</w:t>
            </w:r>
          </w:p>
        </w:tc>
      </w:tr>
      <w:tr w:rsidR="002C67E0" w:rsidRPr="002E0375" w14:paraId="64672053" w14:textId="77777777" w:rsidTr="002C67E0">
        <w:trPr>
          <w:trHeight w:val="310"/>
        </w:trPr>
        <w:tc>
          <w:tcPr>
            <w:tcW w:w="5387" w:type="dxa"/>
            <w:noWrap/>
            <w:vAlign w:val="center"/>
            <w:hideMark/>
          </w:tcPr>
          <w:p w14:paraId="20C68A0D" w14:textId="77777777" w:rsidR="002C67E0" w:rsidRPr="002E0375" w:rsidRDefault="002C67E0" w:rsidP="002C67E0">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Program Adı</w:t>
            </w:r>
          </w:p>
        </w:tc>
        <w:tc>
          <w:tcPr>
            <w:tcW w:w="3827" w:type="dxa"/>
            <w:noWrap/>
            <w:vAlign w:val="bottom"/>
            <w:hideMark/>
          </w:tcPr>
          <w:p w14:paraId="7BAAD981" w14:textId="77777777" w:rsidR="002C67E0" w:rsidRPr="002E0375" w:rsidRDefault="002C67E0" w:rsidP="002C67E0">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İş Sağlığı ve Güvenliği</w:t>
            </w:r>
          </w:p>
        </w:tc>
      </w:tr>
      <w:tr w:rsidR="002C67E0" w:rsidRPr="002E0375" w14:paraId="1E970577" w14:textId="77777777" w:rsidTr="002C67E0">
        <w:trPr>
          <w:trHeight w:val="310"/>
        </w:trPr>
        <w:tc>
          <w:tcPr>
            <w:tcW w:w="5387" w:type="dxa"/>
            <w:noWrap/>
            <w:vAlign w:val="center"/>
            <w:hideMark/>
          </w:tcPr>
          <w:p w14:paraId="634FF0BC" w14:textId="77777777" w:rsidR="002C67E0" w:rsidRPr="002E0375" w:rsidRDefault="002C67E0" w:rsidP="002C67E0">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Program Düzeyi (Ön Lisans / Lisans / Yüksek Lisans / Doktora)</w:t>
            </w:r>
          </w:p>
        </w:tc>
        <w:tc>
          <w:tcPr>
            <w:tcW w:w="3827" w:type="dxa"/>
            <w:noWrap/>
            <w:vAlign w:val="bottom"/>
            <w:hideMark/>
          </w:tcPr>
          <w:p w14:paraId="0CD33B4F" w14:textId="77777777" w:rsidR="002C67E0" w:rsidRPr="002E0375" w:rsidRDefault="002C67E0" w:rsidP="002C67E0">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Ön Lisans</w:t>
            </w:r>
          </w:p>
        </w:tc>
      </w:tr>
      <w:tr w:rsidR="002C67E0" w:rsidRPr="002E0375" w14:paraId="7AC5A2BB" w14:textId="77777777" w:rsidTr="002C67E0">
        <w:trPr>
          <w:trHeight w:val="310"/>
        </w:trPr>
        <w:tc>
          <w:tcPr>
            <w:tcW w:w="5387" w:type="dxa"/>
            <w:noWrap/>
            <w:vAlign w:val="center"/>
            <w:hideMark/>
          </w:tcPr>
          <w:p w14:paraId="22B96FD0" w14:textId="77777777" w:rsidR="002C67E0" w:rsidRPr="002E0375" w:rsidRDefault="002C67E0" w:rsidP="002C67E0">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Program Türü (Tezli / Tezsiz / Uzaktan Öğretim vb.)</w:t>
            </w:r>
          </w:p>
        </w:tc>
        <w:tc>
          <w:tcPr>
            <w:tcW w:w="3827" w:type="dxa"/>
            <w:noWrap/>
            <w:vAlign w:val="bottom"/>
            <w:hideMark/>
          </w:tcPr>
          <w:p w14:paraId="3F034046" w14:textId="77777777" w:rsidR="002C67E0" w:rsidRPr="002E0375" w:rsidRDefault="002C67E0" w:rsidP="002C67E0">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Birinci Öğretim</w:t>
            </w:r>
          </w:p>
        </w:tc>
      </w:tr>
      <w:tr w:rsidR="002C67E0" w:rsidRPr="002E0375" w14:paraId="7CB4E6D7" w14:textId="77777777" w:rsidTr="002C67E0">
        <w:trPr>
          <w:trHeight w:val="310"/>
        </w:trPr>
        <w:tc>
          <w:tcPr>
            <w:tcW w:w="5387" w:type="dxa"/>
            <w:noWrap/>
            <w:vAlign w:val="center"/>
            <w:hideMark/>
          </w:tcPr>
          <w:p w14:paraId="0B00CFF4" w14:textId="77777777" w:rsidR="002C67E0" w:rsidRPr="002E0375" w:rsidRDefault="002C67E0" w:rsidP="002C67E0">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Program Dili (TR / EN / FR / DE)</w:t>
            </w:r>
          </w:p>
        </w:tc>
        <w:tc>
          <w:tcPr>
            <w:tcW w:w="3827" w:type="dxa"/>
            <w:noWrap/>
            <w:vAlign w:val="bottom"/>
            <w:hideMark/>
          </w:tcPr>
          <w:p w14:paraId="39368C66" w14:textId="77777777" w:rsidR="002C67E0" w:rsidRPr="002E0375" w:rsidRDefault="002C67E0" w:rsidP="002C67E0">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TR</w:t>
            </w:r>
          </w:p>
        </w:tc>
      </w:tr>
      <w:tr w:rsidR="002C67E0" w:rsidRPr="002E0375" w14:paraId="5CEA6CDB" w14:textId="77777777" w:rsidTr="002C67E0">
        <w:trPr>
          <w:trHeight w:val="310"/>
        </w:trPr>
        <w:tc>
          <w:tcPr>
            <w:tcW w:w="5387" w:type="dxa"/>
            <w:noWrap/>
            <w:vAlign w:val="center"/>
            <w:hideMark/>
          </w:tcPr>
          <w:p w14:paraId="4308B261" w14:textId="77777777" w:rsidR="002C67E0" w:rsidRPr="002E0375" w:rsidRDefault="002C67E0" w:rsidP="002C67E0">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Eğitim-Öğretim Yılı ve Dönemi (örn. 2024–2025 Bahar)</w:t>
            </w:r>
          </w:p>
        </w:tc>
        <w:tc>
          <w:tcPr>
            <w:tcW w:w="3827" w:type="dxa"/>
            <w:noWrap/>
            <w:vAlign w:val="bottom"/>
            <w:hideMark/>
          </w:tcPr>
          <w:p w14:paraId="3FAFF8D9" w14:textId="562F5A54" w:rsidR="002C67E0" w:rsidRPr="002E0375" w:rsidRDefault="002C67E0" w:rsidP="002C67E0">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 xml:space="preserve">2024 </w:t>
            </w:r>
            <w:r w:rsidR="00F1614A" w:rsidRPr="002E0375">
              <w:rPr>
                <w:rFonts w:ascii="Times New Roman" w:eastAsia="Times New Roman" w:hAnsi="Times New Roman" w:cs="Times New Roman"/>
                <w:color w:val="000000"/>
                <w:kern w:val="0"/>
                <w:lang w:val="tr-TR"/>
                <w14:ligatures w14:val="none"/>
              </w:rPr>
              <w:t>–</w:t>
            </w:r>
            <w:r w:rsidRPr="002E0375">
              <w:rPr>
                <w:rFonts w:ascii="Times New Roman" w:eastAsia="Times New Roman" w:hAnsi="Times New Roman" w:cs="Times New Roman"/>
                <w:color w:val="000000"/>
                <w:kern w:val="0"/>
                <w:lang w:val="tr-TR"/>
                <w14:ligatures w14:val="none"/>
              </w:rPr>
              <w:t xml:space="preserve"> 2025</w:t>
            </w:r>
            <w:r w:rsidR="00F1614A" w:rsidRPr="002E0375">
              <w:rPr>
                <w:rFonts w:ascii="Times New Roman" w:eastAsia="Times New Roman" w:hAnsi="Times New Roman" w:cs="Times New Roman"/>
                <w:color w:val="000000"/>
                <w:kern w:val="0"/>
                <w:lang w:val="tr-TR"/>
                <w14:ligatures w14:val="none"/>
              </w:rPr>
              <w:t xml:space="preserve"> Bahar</w:t>
            </w:r>
          </w:p>
        </w:tc>
      </w:tr>
      <w:tr w:rsidR="002C67E0" w:rsidRPr="002E0375" w14:paraId="032EE267" w14:textId="77777777" w:rsidTr="002C67E0">
        <w:trPr>
          <w:trHeight w:val="310"/>
        </w:trPr>
        <w:tc>
          <w:tcPr>
            <w:tcW w:w="5387" w:type="dxa"/>
            <w:noWrap/>
            <w:vAlign w:val="center"/>
            <w:hideMark/>
          </w:tcPr>
          <w:p w14:paraId="285EE71A" w14:textId="77777777" w:rsidR="002C67E0" w:rsidRPr="002E0375" w:rsidRDefault="002C67E0" w:rsidP="002C67E0">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Program Aktif mi? (Evet / Hayır – Açıklama)</w:t>
            </w:r>
          </w:p>
        </w:tc>
        <w:tc>
          <w:tcPr>
            <w:tcW w:w="3827" w:type="dxa"/>
            <w:noWrap/>
            <w:vAlign w:val="bottom"/>
            <w:hideMark/>
          </w:tcPr>
          <w:p w14:paraId="5BD4863E" w14:textId="77777777" w:rsidR="002C67E0" w:rsidRPr="002E0375" w:rsidRDefault="002C67E0" w:rsidP="002C67E0">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Aktif</w:t>
            </w:r>
          </w:p>
        </w:tc>
      </w:tr>
    </w:tbl>
    <w:p w14:paraId="776FFA2F" w14:textId="77777777" w:rsidR="00E17A1E" w:rsidRPr="002E0375" w:rsidRDefault="00E17A1E" w:rsidP="002C67E0">
      <w:pPr>
        <w:tabs>
          <w:tab w:val="left" w:pos="284"/>
        </w:tabs>
        <w:rPr>
          <w:rFonts w:ascii="Times New Roman" w:hAnsi="Times New Roman" w:cs="Times New Roman"/>
          <w:b/>
          <w:bCs/>
          <w:lang w:val="tr-TR"/>
        </w:rPr>
      </w:pPr>
    </w:p>
    <w:p w14:paraId="60AD66D6" w14:textId="2C709E27" w:rsidR="002C67E0" w:rsidRPr="002E0375" w:rsidRDefault="002C67E0" w:rsidP="002E0375">
      <w:pPr>
        <w:pStyle w:val="Balk1"/>
        <w:rPr>
          <w:lang w:val="tr-TR"/>
        </w:rPr>
      </w:pPr>
      <w:bookmarkStart w:id="1" w:name="_Toc205305719"/>
      <w:r w:rsidRPr="002E0375">
        <w:rPr>
          <w:lang w:val="tr-TR"/>
        </w:rPr>
        <w:t>B. Yapı Kontrol Alanları</w:t>
      </w:r>
      <w:bookmarkEnd w:id="1"/>
      <w:r w:rsidRPr="002E0375">
        <w:rPr>
          <w:lang w:val="tr-TR"/>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819"/>
      </w:tblGrid>
      <w:tr w:rsidR="00F1614A" w:rsidRPr="002E0375" w14:paraId="603D26A6" w14:textId="77777777" w:rsidTr="005F3D64">
        <w:trPr>
          <w:trHeight w:val="350"/>
        </w:trPr>
        <w:tc>
          <w:tcPr>
            <w:tcW w:w="4395" w:type="dxa"/>
            <w:noWrap/>
            <w:vAlign w:val="center"/>
            <w:hideMark/>
          </w:tcPr>
          <w:p w14:paraId="6887AE2B" w14:textId="77777777" w:rsidR="00F1614A" w:rsidRPr="002E0375" w:rsidRDefault="00F1614A" w:rsidP="00F1614A">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Program Eğitim Amaçları tanımlı mı? (</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 xml:space="preserve">) </w:t>
            </w:r>
          </w:p>
        </w:tc>
        <w:tc>
          <w:tcPr>
            <w:tcW w:w="4819" w:type="dxa"/>
            <w:noWrap/>
            <w:vAlign w:val="bottom"/>
            <w:hideMark/>
          </w:tcPr>
          <w:p w14:paraId="38318EB9" w14:textId="0F8A0111" w:rsidR="00F1614A" w:rsidRPr="002E0375" w:rsidRDefault="00F1614A" w:rsidP="002E0375">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hAnsi="Times New Roman" w:cs="Times New Roman"/>
                <w:lang w:val="tr-TR"/>
              </w:rPr>
              <w:t>İlgili programın eğitim amaçları, öğretim elemanlarının katkıları ve paydaşların geri bildirimleri dikkate alınarak hazırlanmış; 23.07.2025 tarihli bölüm kurulu toplantısında değerlendirilerek karara bağlanmıştır. Bu kapsamda, söz konusu amaçlar program çıktıları ve mesleki yetkinliklerle ilişkilendirilerek tanımlanmıştır.</w:t>
            </w:r>
          </w:p>
        </w:tc>
      </w:tr>
      <w:tr w:rsidR="003706A6" w:rsidRPr="002E0375" w14:paraId="7ACA6258" w14:textId="77777777" w:rsidTr="005F3D64">
        <w:trPr>
          <w:trHeight w:val="350"/>
        </w:trPr>
        <w:tc>
          <w:tcPr>
            <w:tcW w:w="4395" w:type="dxa"/>
            <w:noWrap/>
            <w:vAlign w:val="center"/>
            <w:hideMark/>
          </w:tcPr>
          <w:p w14:paraId="2500872C" w14:textId="77777777" w:rsidR="003706A6" w:rsidRPr="002E0375" w:rsidRDefault="003706A6" w:rsidP="003706A6">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Program Öğrenme Çıktıları (PÖÇ) mevcut mu? (</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 xml:space="preserve">) </w:t>
            </w:r>
          </w:p>
        </w:tc>
        <w:tc>
          <w:tcPr>
            <w:tcW w:w="4819" w:type="dxa"/>
            <w:noWrap/>
            <w:vAlign w:val="bottom"/>
            <w:hideMark/>
          </w:tcPr>
          <w:p w14:paraId="204E66CC" w14:textId="54D5F924" w:rsidR="003706A6" w:rsidRPr="002E0375" w:rsidRDefault="00F1614A" w:rsidP="002E0375">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hAnsi="Times New Roman" w:cs="Times New Roman"/>
                <w:lang w:val="tr-TR"/>
              </w:rPr>
              <w:t>Mevcut Program Öğrenme Çıktıları (PÖÇ), öğrenme kazanımlarının ölçülebilirliği ve program yeterlilikleriyle uyumu dikkate alınarak tanımlanmıştır. Bununla birlikte, sürekli iyileştirme anlayışı çerçevesinde, 23/07/2025 tarihli bölüm kurulu kararı doğrultusunda 202</w:t>
            </w:r>
            <w:r w:rsidR="00026391" w:rsidRPr="002E0375">
              <w:rPr>
                <w:rFonts w:ascii="Times New Roman" w:hAnsi="Times New Roman" w:cs="Times New Roman"/>
                <w:lang w:val="tr-TR"/>
              </w:rPr>
              <w:t>4</w:t>
            </w:r>
            <w:r w:rsidRPr="002E0375">
              <w:rPr>
                <w:rFonts w:ascii="Times New Roman" w:hAnsi="Times New Roman" w:cs="Times New Roman"/>
                <w:lang w:val="tr-TR"/>
              </w:rPr>
              <w:t>-202</w:t>
            </w:r>
            <w:r w:rsidR="00026391" w:rsidRPr="002E0375">
              <w:rPr>
                <w:rFonts w:ascii="Times New Roman" w:hAnsi="Times New Roman" w:cs="Times New Roman"/>
                <w:lang w:val="tr-TR"/>
              </w:rPr>
              <w:t>5</w:t>
            </w:r>
            <w:r w:rsidRPr="002E0375">
              <w:rPr>
                <w:rFonts w:ascii="Times New Roman" w:hAnsi="Times New Roman" w:cs="Times New Roman"/>
                <w:lang w:val="tr-TR"/>
              </w:rPr>
              <w:t xml:space="preserve"> eğitim-öğretim yılı için gözden geçirilip güncellenmesi planlanmaktadır.</w:t>
            </w:r>
          </w:p>
        </w:tc>
      </w:tr>
      <w:tr w:rsidR="003706A6" w:rsidRPr="002E0375" w14:paraId="43CCA558" w14:textId="77777777" w:rsidTr="005F3D64">
        <w:trPr>
          <w:trHeight w:val="350"/>
        </w:trPr>
        <w:tc>
          <w:tcPr>
            <w:tcW w:w="4395" w:type="dxa"/>
            <w:noWrap/>
            <w:vAlign w:val="center"/>
            <w:hideMark/>
          </w:tcPr>
          <w:p w14:paraId="412BB9B0" w14:textId="77777777" w:rsidR="003706A6" w:rsidRPr="002E0375" w:rsidRDefault="003706A6" w:rsidP="003706A6">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Ders Öğrenme Çıktıları (DÖÇ) tanımlı mı? (</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 xml:space="preserve">) </w:t>
            </w:r>
          </w:p>
        </w:tc>
        <w:tc>
          <w:tcPr>
            <w:tcW w:w="4819" w:type="dxa"/>
            <w:noWrap/>
            <w:vAlign w:val="bottom"/>
            <w:hideMark/>
          </w:tcPr>
          <w:p w14:paraId="457F682F" w14:textId="5601E12C" w:rsidR="003706A6" w:rsidRPr="002E0375" w:rsidRDefault="00F1614A" w:rsidP="002E0375">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hAnsi="Times New Roman" w:cs="Times New Roman"/>
                <w:lang w:val="tr-TR"/>
              </w:rPr>
              <w:t>Ders Öğrenme Çıktıları (DÖÇ) tüm dersler için tanımlanmıştır. Bununla birlikte, öğrenme çıktılarının güncelliğinin ve program yeterlilikleri ile uyumunun sağlanması amacıyla, ilgili derslerin öğretim elemanlarıyla görüşmeler gerçekleştirilerek mevcut çıktılarının gözden geçirilmesi talep edilmiştir.</w:t>
            </w:r>
          </w:p>
        </w:tc>
      </w:tr>
      <w:tr w:rsidR="003706A6" w:rsidRPr="002E0375" w14:paraId="4005C7B1" w14:textId="77777777" w:rsidTr="005F3D64">
        <w:trPr>
          <w:trHeight w:val="350"/>
        </w:trPr>
        <w:tc>
          <w:tcPr>
            <w:tcW w:w="4395" w:type="dxa"/>
            <w:noWrap/>
            <w:vAlign w:val="center"/>
            <w:hideMark/>
          </w:tcPr>
          <w:p w14:paraId="1CF00BBE" w14:textId="77777777" w:rsidR="003706A6" w:rsidRPr="002E0375" w:rsidRDefault="003706A6" w:rsidP="003706A6">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Tüm derslerin izlencelerinde DÖÇ’ler yer alıyor mu? (</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 xml:space="preserve">) </w:t>
            </w:r>
          </w:p>
        </w:tc>
        <w:tc>
          <w:tcPr>
            <w:tcW w:w="4819" w:type="dxa"/>
            <w:noWrap/>
            <w:vAlign w:val="bottom"/>
            <w:hideMark/>
          </w:tcPr>
          <w:p w14:paraId="3FFF4BA5" w14:textId="2EA751DE" w:rsidR="003706A6" w:rsidRPr="002E0375" w:rsidRDefault="00F1614A" w:rsidP="002E0375">
            <w:pPr>
              <w:spacing w:after="0" w:line="240" w:lineRule="auto"/>
              <w:rPr>
                <w:rFonts w:ascii="Times New Roman" w:eastAsia="Times New Roman" w:hAnsi="Times New Roman" w:cs="Times New Roman"/>
                <w:color w:val="000000"/>
                <w:kern w:val="0"/>
                <w:highlight w:val="yellow"/>
                <w:lang w:val="tr-TR"/>
                <w14:ligatures w14:val="none"/>
              </w:rPr>
            </w:pPr>
            <w:r w:rsidRPr="002E0375">
              <w:rPr>
                <w:rFonts w:ascii="Times New Roman" w:hAnsi="Times New Roman" w:cs="Times New Roman"/>
                <w:lang w:val="tr-TR"/>
              </w:rPr>
              <w:t>2024-2025 Bahar Dönemi’nde Güz Dönemine benzer şekilde, ders izlencelerinde DÖÇ’lerin yer aldığı gözlemlenmiştir. Ancak “</w:t>
            </w:r>
            <w:r w:rsidRPr="002E0375">
              <w:rPr>
                <w:rStyle w:val="Vurgu"/>
                <w:rFonts w:ascii="Times New Roman" w:hAnsi="Times New Roman" w:cs="Times New Roman"/>
                <w:i w:val="0"/>
                <w:iCs w:val="0"/>
                <w:lang w:val="tr-TR"/>
              </w:rPr>
              <w:t>Staj Uygulaması”</w:t>
            </w:r>
            <w:r w:rsidRPr="002E0375">
              <w:rPr>
                <w:rFonts w:ascii="Times New Roman" w:hAnsi="Times New Roman" w:cs="Times New Roman"/>
                <w:lang w:val="tr-TR"/>
              </w:rPr>
              <w:t xml:space="preserve"> dersine ait izlencede DÖÇ tanımlamasına rastlanmamıştır. Bu durum ilgili dersin yapısı ve uygulamalı niteliğiyle de ilişkilendirilebilir. İlerleyen süreçte güncellenmesi planlanmaktadır.</w:t>
            </w:r>
          </w:p>
        </w:tc>
      </w:tr>
      <w:tr w:rsidR="003706A6" w:rsidRPr="002E0375" w14:paraId="55B03B7F" w14:textId="77777777" w:rsidTr="005F3D64">
        <w:trPr>
          <w:trHeight w:val="350"/>
        </w:trPr>
        <w:tc>
          <w:tcPr>
            <w:tcW w:w="4395" w:type="dxa"/>
            <w:noWrap/>
            <w:vAlign w:val="center"/>
            <w:hideMark/>
          </w:tcPr>
          <w:p w14:paraId="38CAA778" w14:textId="77777777" w:rsidR="003706A6" w:rsidRPr="002E0375" w:rsidRDefault="003706A6" w:rsidP="003706A6">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lastRenderedPageBreak/>
              <w:t>PÖÇ–DÖÇ Eşleştirme Tablosu hazır mı? (</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 xml:space="preserve">) </w:t>
            </w:r>
          </w:p>
        </w:tc>
        <w:tc>
          <w:tcPr>
            <w:tcW w:w="4819" w:type="dxa"/>
            <w:noWrap/>
            <w:vAlign w:val="bottom"/>
            <w:hideMark/>
          </w:tcPr>
          <w:p w14:paraId="51877C16" w14:textId="33635C25" w:rsidR="003706A6" w:rsidRPr="002E0375" w:rsidRDefault="00F1614A" w:rsidP="002E0375">
            <w:pPr>
              <w:spacing w:after="0" w:line="240" w:lineRule="auto"/>
              <w:rPr>
                <w:rFonts w:ascii="Times New Roman" w:eastAsia="Times New Roman" w:hAnsi="Times New Roman" w:cs="Times New Roman"/>
                <w:color w:val="000000"/>
                <w:kern w:val="0"/>
                <w:highlight w:val="yellow"/>
                <w:lang w:val="tr-TR"/>
                <w14:ligatures w14:val="none"/>
              </w:rPr>
            </w:pPr>
            <w:r w:rsidRPr="002E0375">
              <w:rPr>
                <w:rFonts w:ascii="Times New Roman" w:hAnsi="Times New Roman" w:cs="Times New Roman"/>
                <w:lang w:val="tr-TR"/>
              </w:rPr>
              <w:t>2024-2025 Bahar Dönemi’nde, derslere ait PÖÇ–DÖÇ eşleştirme tabloları büyük ölçüde mevcuttur. Ancak, “</w:t>
            </w:r>
            <w:r w:rsidRPr="002E0375">
              <w:rPr>
                <w:rStyle w:val="Gl"/>
                <w:rFonts w:ascii="Times New Roman" w:hAnsi="Times New Roman" w:cs="Times New Roman"/>
                <w:b w:val="0"/>
                <w:bCs w:val="0"/>
                <w:lang w:val="tr-TR"/>
              </w:rPr>
              <w:t>Türk Dili II</w:t>
            </w:r>
            <w:r w:rsidRPr="002E0375">
              <w:rPr>
                <w:rFonts w:ascii="Times New Roman" w:hAnsi="Times New Roman" w:cs="Times New Roman"/>
                <w:b/>
                <w:bCs/>
                <w:lang w:val="tr-TR"/>
              </w:rPr>
              <w:t xml:space="preserve">, </w:t>
            </w:r>
            <w:r w:rsidRPr="002E0375">
              <w:rPr>
                <w:rStyle w:val="Gl"/>
                <w:rFonts w:ascii="Times New Roman" w:hAnsi="Times New Roman" w:cs="Times New Roman"/>
                <w:b w:val="0"/>
                <w:bCs w:val="0"/>
                <w:lang w:val="tr-TR"/>
              </w:rPr>
              <w:t>Atatürk İlkeleri ve İnkılap Tarihi II</w:t>
            </w:r>
            <w:r w:rsidRPr="002E0375">
              <w:rPr>
                <w:rFonts w:ascii="Times New Roman" w:hAnsi="Times New Roman" w:cs="Times New Roman"/>
                <w:b/>
                <w:bCs/>
                <w:lang w:val="tr-TR"/>
              </w:rPr>
              <w:t xml:space="preserve">, </w:t>
            </w:r>
            <w:r w:rsidRPr="002E0375">
              <w:rPr>
                <w:rStyle w:val="Gl"/>
                <w:rFonts w:ascii="Times New Roman" w:hAnsi="Times New Roman" w:cs="Times New Roman"/>
                <w:b w:val="0"/>
                <w:bCs w:val="0"/>
                <w:lang w:val="tr-TR"/>
              </w:rPr>
              <w:t>Topluma Hizmet Uygulamaları</w:t>
            </w:r>
            <w:r w:rsidRPr="002E0375">
              <w:rPr>
                <w:rFonts w:ascii="Times New Roman" w:hAnsi="Times New Roman" w:cs="Times New Roman"/>
                <w:b/>
                <w:bCs/>
                <w:lang w:val="tr-TR"/>
              </w:rPr>
              <w:t xml:space="preserve"> </w:t>
            </w:r>
            <w:r w:rsidRPr="002E0375">
              <w:rPr>
                <w:rFonts w:ascii="Times New Roman" w:hAnsi="Times New Roman" w:cs="Times New Roman"/>
                <w:lang w:val="tr-TR"/>
              </w:rPr>
              <w:t xml:space="preserve">ve </w:t>
            </w:r>
            <w:r w:rsidRPr="002E0375">
              <w:rPr>
                <w:rStyle w:val="Gl"/>
                <w:rFonts w:ascii="Times New Roman" w:hAnsi="Times New Roman" w:cs="Times New Roman"/>
                <w:b w:val="0"/>
                <w:bCs w:val="0"/>
                <w:lang w:val="tr-TR"/>
              </w:rPr>
              <w:t>Staj Uygulaması”</w:t>
            </w:r>
            <w:r w:rsidRPr="002E0375">
              <w:rPr>
                <w:rFonts w:ascii="Times New Roman" w:hAnsi="Times New Roman" w:cs="Times New Roman"/>
                <w:lang w:val="tr-TR"/>
              </w:rPr>
              <w:t xml:space="preserve"> derslerine ait eşleştirme tablolarının izlencelerde bulunmadığı tespit edilmiştir. Bu eksikliklerin giderilmesi planlanmıştır.</w:t>
            </w:r>
          </w:p>
        </w:tc>
      </w:tr>
      <w:tr w:rsidR="003706A6" w:rsidRPr="002E0375" w14:paraId="619006EA" w14:textId="77777777" w:rsidTr="005F3D64">
        <w:trPr>
          <w:trHeight w:val="350"/>
        </w:trPr>
        <w:tc>
          <w:tcPr>
            <w:tcW w:w="4395" w:type="dxa"/>
            <w:noWrap/>
            <w:vAlign w:val="center"/>
            <w:hideMark/>
          </w:tcPr>
          <w:p w14:paraId="64E7595E" w14:textId="77777777" w:rsidR="003706A6" w:rsidRPr="002E0375" w:rsidRDefault="003706A6" w:rsidP="003706A6">
            <w:pPr>
              <w:spacing w:after="0" w:line="240" w:lineRule="auto"/>
              <w:rPr>
                <w:rFonts w:ascii="Times New Roman" w:eastAsia="Times New Roman" w:hAnsi="Times New Roman" w:cs="Times New Roman"/>
                <w:b/>
                <w:bCs/>
                <w:color w:val="000000"/>
                <w:kern w:val="0"/>
                <w:highlight w:val="darkMagenta"/>
                <w:lang w:val="tr-TR"/>
                <w14:ligatures w14:val="none"/>
              </w:rPr>
            </w:pPr>
            <w:r w:rsidRPr="002E0375">
              <w:rPr>
                <w:rFonts w:ascii="Times New Roman" w:eastAsia="Times New Roman" w:hAnsi="Times New Roman" w:cs="Times New Roman"/>
                <w:b/>
                <w:bCs/>
                <w:color w:val="000000"/>
                <w:kern w:val="0"/>
                <w:lang w:val="tr-TR"/>
                <w14:ligatures w14:val="none"/>
              </w:rPr>
              <w:t>PÖÇ–TYYÇ Eşleştirme Tablosu mevcut mu? (</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 xml:space="preserve">) </w:t>
            </w:r>
          </w:p>
        </w:tc>
        <w:tc>
          <w:tcPr>
            <w:tcW w:w="4819" w:type="dxa"/>
            <w:noWrap/>
            <w:vAlign w:val="bottom"/>
            <w:hideMark/>
          </w:tcPr>
          <w:p w14:paraId="1A5C4A03" w14:textId="556C365E" w:rsidR="003706A6" w:rsidRPr="002E0375" w:rsidRDefault="002E0375" w:rsidP="002E0375">
            <w:pPr>
              <w:spacing w:after="0" w:line="240" w:lineRule="auto"/>
              <w:rPr>
                <w:rFonts w:ascii="Times New Roman" w:eastAsia="Times New Roman" w:hAnsi="Times New Roman" w:cs="Times New Roman"/>
                <w:color w:val="000000"/>
                <w:kern w:val="0"/>
                <w:highlight w:val="darkMagenta"/>
                <w:lang w:val="tr-TR"/>
                <w14:ligatures w14:val="none"/>
              </w:rPr>
            </w:pPr>
            <w:r w:rsidRPr="00887D9F">
              <w:rPr>
                <w:rFonts w:ascii="Times New Roman" w:eastAsia="Times New Roman" w:hAnsi="Times New Roman" w:cs="Times New Roman"/>
                <w:color w:val="000000"/>
                <w:kern w:val="0"/>
                <w:lang w:val="tr-TR"/>
                <w14:ligatures w14:val="none"/>
              </w:rPr>
              <w:t>Excel çalışma dosyasında mevcuttur.</w:t>
            </w:r>
          </w:p>
        </w:tc>
      </w:tr>
      <w:tr w:rsidR="003706A6" w:rsidRPr="002E0375" w14:paraId="57A2CA0C" w14:textId="77777777" w:rsidTr="005F3D64">
        <w:trPr>
          <w:trHeight w:val="350"/>
        </w:trPr>
        <w:tc>
          <w:tcPr>
            <w:tcW w:w="4395" w:type="dxa"/>
            <w:noWrap/>
            <w:vAlign w:val="center"/>
            <w:hideMark/>
          </w:tcPr>
          <w:p w14:paraId="6D663731" w14:textId="77777777" w:rsidR="003706A6" w:rsidRPr="002E0375" w:rsidRDefault="003706A6" w:rsidP="003706A6">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KÖÇ–PÖÇ Eşleştirme yapılmış mı? (</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w:t>
            </w:r>
            <w:r w:rsidRPr="002E0375">
              <w:rPr>
                <w:rFonts w:ascii="Segoe UI Symbol" w:eastAsia="Times New Roman" w:hAnsi="Segoe UI Symbol" w:cs="Segoe UI Symbol"/>
                <w:b/>
                <w:bCs/>
                <w:color w:val="000000"/>
                <w:kern w:val="0"/>
                <w:lang w:val="tr-TR"/>
                <w14:ligatures w14:val="none"/>
              </w:rPr>
              <w:t>✗</w:t>
            </w:r>
            <w:r w:rsidRPr="002E0375">
              <w:rPr>
                <w:rFonts w:ascii="Times New Roman" w:eastAsia="Times New Roman" w:hAnsi="Times New Roman" w:cs="Times New Roman"/>
                <w:b/>
                <w:bCs/>
                <w:color w:val="000000"/>
                <w:kern w:val="0"/>
                <w:lang w:val="tr-TR"/>
                <w14:ligatures w14:val="none"/>
              </w:rPr>
              <w:t xml:space="preserve">) </w:t>
            </w:r>
          </w:p>
        </w:tc>
        <w:tc>
          <w:tcPr>
            <w:tcW w:w="4819" w:type="dxa"/>
            <w:noWrap/>
            <w:vAlign w:val="bottom"/>
            <w:hideMark/>
          </w:tcPr>
          <w:p w14:paraId="05603A21" w14:textId="693AF498" w:rsidR="003706A6" w:rsidRPr="002E0375" w:rsidRDefault="00F1614A" w:rsidP="002E0375">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hAnsi="Times New Roman" w:cs="Times New Roman"/>
                <w:lang w:val="tr-TR"/>
              </w:rPr>
              <w:t>Kurum Öğrenme Çıktıları (KÖÇ) ile Program Öğrenme Çıktıları (PÖÇ) arasındaki eşleştirme, 23.07.2025 tarihli bölüm kurulu kararı ile gerçekleştirilmiştir.</w:t>
            </w:r>
          </w:p>
        </w:tc>
      </w:tr>
      <w:tr w:rsidR="002E0375" w:rsidRPr="002E0375" w14:paraId="28B27B36" w14:textId="77777777" w:rsidTr="005F3D64">
        <w:trPr>
          <w:trHeight w:val="320"/>
        </w:trPr>
        <w:tc>
          <w:tcPr>
            <w:tcW w:w="4395" w:type="dxa"/>
            <w:noWrap/>
            <w:vAlign w:val="bottom"/>
            <w:hideMark/>
          </w:tcPr>
          <w:p w14:paraId="1B2E01D5" w14:textId="77777777" w:rsidR="002E0375" w:rsidRPr="002E0375" w:rsidRDefault="002E0375" w:rsidP="002E0375">
            <w:pPr>
              <w:spacing w:after="0" w:line="240" w:lineRule="auto"/>
              <w:rPr>
                <w:rFonts w:ascii="Times New Roman" w:eastAsia="Times New Roman" w:hAnsi="Times New Roman" w:cs="Times New Roman"/>
                <w:b/>
                <w:bCs/>
                <w:color w:val="000000"/>
                <w:kern w:val="0"/>
                <w:lang w:val="tr-TR"/>
                <w14:ligatures w14:val="none"/>
              </w:rPr>
            </w:pPr>
            <w:r w:rsidRPr="002E0375">
              <w:rPr>
                <w:rFonts w:ascii="Times New Roman" w:eastAsia="Times New Roman" w:hAnsi="Times New Roman" w:cs="Times New Roman"/>
                <w:b/>
                <w:bCs/>
                <w:color w:val="000000"/>
                <w:kern w:val="0"/>
                <w:lang w:val="tr-TR"/>
                <w14:ligatures w14:val="none"/>
              </w:rPr>
              <w:t xml:space="preserve">Mihenk Taşı Ders(ler) belirlendi mi? </w:t>
            </w:r>
          </w:p>
        </w:tc>
        <w:tc>
          <w:tcPr>
            <w:tcW w:w="4819" w:type="dxa"/>
            <w:noWrap/>
            <w:vAlign w:val="bottom"/>
            <w:hideMark/>
          </w:tcPr>
          <w:p w14:paraId="4F090931" w14:textId="17CA09C4" w:rsidR="002E0375" w:rsidRPr="002E0375" w:rsidRDefault="002E0375" w:rsidP="002E0375">
            <w:pPr>
              <w:spacing w:after="0" w:line="240" w:lineRule="auto"/>
              <w:rPr>
                <w:rFonts w:ascii="Times New Roman" w:eastAsia="Times New Roman" w:hAnsi="Times New Roman" w:cs="Times New Roman"/>
                <w:color w:val="000000"/>
                <w:kern w:val="0"/>
                <w:lang w:val="tr-TR"/>
                <w14:ligatures w14:val="none"/>
              </w:rPr>
            </w:pPr>
            <w:r w:rsidRPr="00887D9F">
              <w:rPr>
                <w:rFonts w:ascii="Times New Roman" w:hAnsi="Times New Roman" w:cs="Times New Roman"/>
                <w:lang w:val="tr-TR"/>
              </w:rPr>
              <w:t xml:space="preserve">Mihenk taşı ders(ler), Program Öğrenme Çıktılarına (PÖÇ) etkisi dikkate alınarak belirlenmiştir. En az </w:t>
            </w:r>
            <w:r>
              <w:rPr>
                <w:rFonts w:ascii="Times New Roman" w:hAnsi="Times New Roman" w:cs="Times New Roman"/>
                <w:lang w:val="tr-TR"/>
              </w:rPr>
              <w:t>üç tane</w:t>
            </w:r>
            <w:r w:rsidRPr="00887D9F">
              <w:rPr>
                <w:rFonts w:ascii="Times New Roman" w:hAnsi="Times New Roman" w:cs="Times New Roman"/>
                <w:lang w:val="tr-TR"/>
              </w:rPr>
              <w:t xml:space="preserve"> PÖÇ ile ilişkilendirilen ve </w:t>
            </w:r>
            <w:r>
              <w:rPr>
                <w:rFonts w:ascii="Times New Roman" w:hAnsi="Times New Roman" w:cs="Times New Roman"/>
                <w:lang w:val="tr-TR"/>
              </w:rPr>
              <w:t>en az iki tane PÖÇ katkı düzeyi 3 olan</w:t>
            </w:r>
            <w:r w:rsidRPr="00887D9F">
              <w:rPr>
                <w:rFonts w:ascii="Times New Roman" w:hAnsi="Times New Roman" w:cs="Times New Roman"/>
                <w:lang w:val="tr-TR"/>
              </w:rPr>
              <w:t xml:space="preserve"> zorunlu ders(ler), mihenk dersi olarak seçilmiştir. </w:t>
            </w:r>
          </w:p>
        </w:tc>
      </w:tr>
    </w:tbl>
    <w:p w14:paraId="293E54A1" w14:textId="77777777" w:rsidR="003706A6" w:rsidRPr="002E0375" w:rsidRDefault="003706A6" w:rsidP="002C67E0">
      <w:pPr>
        <w:tabs>
          <w:tab w:val="left" w:pos="284"/>
        </w:tabs>
        <w:rPr>
          <w:rFonts w:ascii="Times New Roman" w:hAnsi="Times New Roman" w:cs="Times New Roman"/>
          <w:b/>
          <w:bCs/>
          <w:lang w:val="tr-TR"/>
        </w:rPr>
      </w:pPr>
    </w:p>
    <w:p w14:paraId="2744930B" w14:textId="6EE9641F" w:rsidR="00026391" w:rsidRDefault="00026391" w:rsidP="00026391">
      <w:pPr>
        <w:tabs>
          <w:tab w:val="left" w:pos="284"/>
        </w:tabs>
        <w:jc w:val="both"/>
        <w:rPr>
          <w:rFonts w:ascii="Times New Roman" w:hAnsi="Times New Roman" w:cs="Times New Roman"/>
          <w:b/>
          <w:bCs/>
          <w:lang w:val="tr-TR"/>
        </w:rPr>
      </w:pPr>
      <w:r w:rsidRPr="002E0375">
        <w:rPr>
          <w:rFonts w:ascii="Times New Roman" w:hAnsi="Times New Roman" w:cs="Times New Roman"/>
          <w:lang w:val="tr-TR"/>
        </w:rPr>
        <w:t xml:space="preserve">Yukarıda belirtilen tüm süreçler, </w:t>
      </w:r>
      <w:r w:rsidRPr="002E0375">
        <w:rPr>
          <w:rStyle w:val="Gl"/>
          <w:rFonts w:ascii="Times New Roman" w:hAnsi="Times New Roman" w:cs="Times New Roman"/>
          <w:b w:val="0"/>
          <w:bCs w:val="0"/>
          <w:lang w:val="tr-TR"/>
        </w:rPr>
        <w:t>23/07/2025 tarihli Bölüm Kurulu Toplantı Tutanağı</w:t>
      </w:r>
      <w:r w:rsidRPr="002E0375">
        <w:rPr>
          <w:rFonts w:ascii="Times New Roman" w:hAnsi="Times New Roman" w:cs="Times New Roman"/>
          <w:b/>
          <w:bCs/>
          <w:lang w:val="tr-TR"/>
        </w:rPr>
        <w:t xml:space="preserve"> </w:t>
      </w:r>
      <w:r w:rsidRPr="002E0375">
        <w:rPr>
          <w:rFonts w:ascii="Times New Roman" w:hAnsi="Times New Roman" w:cs="Times New Roman"/>
          <w:lang w:val="tr-TR"/>
        </w:rPr>
        <w:t>ile belgelendirilmiştir.</w:t>
      </w:r>
      <w:r w:rsidRPr="002E0375">
        <w:rPr>
          <w:rFonts w:ascii="Times New Roman" w:hAnsi="Times New Roman" w:cs="Times New Roman"/>
          <w:b/>
          <w:bCs/>
          <w:lang w:val="tr-TR"/>
        </w:rPr>
        <w:t xml:space="preserve"> </w:t>
      </w:r>
    </w:p>
    <w:p w14:paraId="0AB2DFB1" w14:textId="22B4DBCB" w:rsidR="005554A1" w:rsidRPr="005554A1" w:rsidRDefault="005554A1" w:rsidP="005554A1">
      <w:pPr>
        <w:tabs>
          <w:tab w:val="left" w:pos="284"/>
        </w:tabs>
        <w:rPr>
          <w:rFonts w:ascii="Times New Roman" w:hAnsi="Times New Roman" w:cs="Times New Roman"/>
          <w:i/>
          <w:iCs/>
          <w:lang w:val="tr-TR"/>
        </w:rPr>
      </w:pPr>
      <w:r w:rsidRPr="002E0375">
        <w:rPr>
          <w:rStyle w:val="Gl"/>
          <w:rFonts w:ascii="Times New Roman" w:hAnsi="Times New Roman" w:cs="Times New Roman"/>
          <w:i/>
          <w:iCs/>
          <w:lang w:val="tr-TR"/>
        </w:rPr>
        <w:t>KANIT 1 :</w:t>
      </w:r>
      <w:r w:rsidRPr="002E0375">
        <w:rPr>
          <w:rFonts w:ascii="Times New Roman" w:hAnsi="Times New Roman" w:cs="Times New Roman"/>
          <w:i/>
          <w:iCs/>
          <w:lang w:val="tr-TR"/>
        </w:rPr>
        <w:t xml:space="preserve"> </w:t>
      </w:r>
      <w:r w:rsidRPr="002E0375">
        <w:rPr>
          <w:rStyle w:val="Gl"/>
          <w:rFonts w:ascii="Times New Roman" w:hAnsi="Times New Roman" w:cs="Times New Roman"/>
          <w:i/>
          <w:iCs/>
          <w:lang w:val="tr-TR"/>
        </w:rPr>
        <w:t>23/07/2025 tarihli Bölüm Kurulu Toplantı Tutanağı</w:t>
      </w:r>
    </w:p>
    <w:p w14:paraId="48690EAA" w14:textId="0DB422E3" w:rsidR="002C67E0" w:rsidRPr="002E0375" w:rsidRDefault="00026391" w:rsidP="00026391">
      <w:pPr>
        <w:tabs>
          <w:tab w:val="left" w:pos="284"/>
        </w:tabs>
        <w:rPr>
          <w:rFonts w:ascii="Times New Roman" w:hAnsi="Times New Roman" w:cs="Times New Roman"/>
          <w:lang w:val="tr-TR"/>
        </w:rPr>
      </w:pPr>
      <w:r w:rsidRPr="002E0375">
        <w:rPr>
          <w:rFonts w:ascii="Times New Roman" w:hAnsi="Times New Roman" w:cs="Times New Roman"/>
          <w:lang w:val="tr-TR"/>
        </w:rPr>
        <w:t>Mihenk taşı seçilen dersler ve PÖÇ etkileri ile etki değerleri aşağıdaki tablodaki gibidir.</w:t>
      </w:r>
    </w:p>
    <w:tbl>
      <w:tblPr>
        <w:tblW w:w="9376" w:type="dxa"/>
        <w:tblLook w:val="04A0" w:firstRow="1" w:lastRow="0" w:firstColumn="1" w:lastColumn="0" w:noHBand="0" w:noVBand="1"/>
      </w:tblPr>
      <w:tblGrid>
        <w:gridCol w:w="5192"/>
        <w:gridCol w:w="1852"/>
        <w:gridCol w:w="1097"/>
        <w:gridCol w:w="1235"/>
      </w:tblGrid>
      <w:tr w:rsidR="00B841B2" w:rsidRPr="002E0375" w14:paraId="1A927853" w14:textId="77777777" w:rsidTr="00B841B2">
        <w:trPr>
          <w:trHeight w:val="194"/>
        </w:trPr>
        <w:tc>
          <w:tcPr>
            <w:tcW w:w="5192" w:type="dxa"/>
            <w:tcBorders>
              <w:top w:val="single" w:sz="4" w:space="0" w:color="auto"/>
              <w:left w:val="single" w:sz="4" w:space="0" w:color="auto"/>
              <w:bottom w:val="single" w:sz="4" w:space="0" w:color="auto"/>
              <w:right w:val="single" w:sz="4" w:space="0" w:color="auto"/>
            </w:tcBorders>
            <w:noWrap/>
            <w:vAlign w:val="bottom"/>
            <w:hideMark/>
          </w:tcPr>
          <w:p w14:paraId="35F95592" w14:textId="77777777" w:rsidR="00B841B2" w:rsidRPr="002E0375" w:rsidRDefault="00B841B2" w:rsidP="00B841B2">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DERS ADI</w:t>
            </w:r>
          </w:p>
        </w:tc>
        <w:tc>
          <w:tcPr>
            <w:tcW w:w="1852" w:type="dxa"/>
            <w:tcBorders>
              <w:top w:val="single" w:sz="4" w:space="0" w:color="auto"/>
              <w:left w:val="nil"/>
              <w:bottom w:val="single" w:sz="4" w:space="0" w:color="auto"/>
              <w:right w:val="single" w:sz="4" w:space="0" w:color="auto"/>
            </w:tcBorders>
            <w:noWrap/>
            <w:vAlign w:val="bottom"/>
            <w:hideMark/>
          </w:tcPr>
          <w:p w14:paraId="395487A6"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İLGİLİ DÖNEM</w:t>
            </w:r>
          </w:p>
        </w:tc>
        <w:tc>
          <w:tcPr>
            <w:tcW w:w="1097" w:type="dxa"/>
            <w:tcBorders>
              <w:top w:val="single" w:sz="4" w:space="0" w:color="auto"/>
              <w:left w:val="nil"/>
              <w:bottom w:val="single" w:sz="4" w:space="0" w:color="auto"/>
              <w:right w:val="single" w:sz="4" w:space="0" w:color="auto"/>
            </w:tcBorders>
            <w:noWrap/>
            <w:vAlign w:val="bottom"/>
            <w:hideMark/>
          </w:tcPr>
          <w:p w14:paraId="7AE4BB53"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İLGİLİ PÖÇ</w:t>
            </w:r>
          </w:p>
        </w:tc>
        <w:tc>
          <w:tcPr>
            <w:tcW w:w="1235" w:type="dxa"/>
            <w:tcBorders>
              <w:top w:val="single" w:sz="4" w:space="0" w:color="auto"/>
              <w:left w:val="nil"/>
              <w:bottom w:val="single" w:sz="4" w:space="0" w:color="auto"/>
              <w:right w:val="single" w:sz="4" w:space="0" w:color="auto"/>
            </w:tcBorders>
            <w:noWrap/>
            <w:vAlign w:val="bottom"/>
            <w:hideMark/>
          </w:tcPr>
          <w:p w14:paraId="33F35F0E"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 KATKISI</w:t>
            </w:r>
          </w:p>
        </w:tc>
      </w:tr>
      <w:tr w:rsidR="00B841B2" w:rsidRPr="002E0375" w14:paraId="6B63AC27" w14:textId="77777777" w:rsidTr="00B841B2">
        <w:trPr>
          <w:trHeight w:val="194"/>
        </w:trPr>
        <w:tc>
          <w:tcPr>
            <w:tcW w:w="5192" w:type="dxa"/>
            <w:vMerge w:val="restart"/>
            <w:tcBorders>
              <w:top w:val="nil"/>
              <w:left w:val="single" w:sz="4" w:space="0" w:color="auto"/>
              <w:bottom w:val="single" w:sz="4" w:space="0" w:color="auto"/>
              <w:right w:val="single" w:sz="4" w:space="0" w:color="auto"/>
            </w:tcBorders>
            <w:noWrap/>
            <w:vAlign w:val="bottom"/>
            <w:hideMark/>
          </w:tcPr>
          <w:p w14:paraId="5FECE943" w14:textId="77777777" w:rsidR="00B841B2" w:rsidRPr="002E0375" w:rsidRDefault="00B841B2" w:rsidP="00B841B2">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İş Güvenliği Hukuku</w:t>
            </w:r>
          </w:p>
        </w:tc>
        <w:tc>
          <w:tcPr>
            <w:tcW w:w="1852" w:type="dxa"/>
            <w:vMerge w:val="restart"/>
            <w:tcBorders>
              <w:top w:val="nil"/>
              <w:left w:val="single" w:sz="4" w:space="0" w:color="auto"/>
              <w:bottom w:val="single" w:sz="4" w:space="0" w:color="auto"/>
              <w:right w:val="single" w:sz="4" w:space="0" w:color="auto"/>
            </w:tcBorders>
            <w:noWrap/>
            <w:vAlign w:val="bottom"/>
            <w:hideMark/>
          </w:tcPr>
          <w:p w14:paraId="1EBD9013" w14:textId="77777777" w:rsidR="00B841B2" w:rsidRPr="002E0375" w:rsidRDefault="00B841B2" w:rsidP="00B841B2">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2. Dönem</w:t>
            </w:r>
          </w:p>
        </w:tc>
        <w:tc>
          <w:tcPr>
            <w:tcW w:w="1097" w:type="dxa"/>
            <w:tcBorders>
              <w:top w:val="nil"/>
              <w:left w:val="nil"/>
              <w:bottom w:val="single" w:sz="4" w:space="0" w:color="auto"/>
              <w:right w:val="single" w:sz="4" w:space="0" w:color="auto"/>
            </w:tcBorders>
            <w:noWrap/>
            <w:vAlign w:val="bottom"/>
            <w:hideMark/>
          </w:tcPr>
          <w:p w14:paraId="694CEF7C"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PÖÇ3</w:t>
            </w:r>
          </w:p>
        </w:tc>
        <w:tc>
          <w:tcPr>
            <w:tcW w:w="1235" w:type="dxa"/>
            <w:tcBorders>
              <w:top w:val="nil"/>
              <w:left w:val="nil"/>
              <w:bottom w:val="single" w:sz="4" w:space="0" w:color="auto"/>
              <w:right w:val="single" w:sz="4" w:space="0" w:color="auto"/>
            </w:tcBorders>
            <w:noWrap/>
            <w:vAlign w:val="bottom"/>
            <w:hideMark/>
          </w:tcPr>
          <w:p w14:paraId="478C45EF"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36AF7FB3"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69D03533"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7395C80E"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5428BBD1"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PÖÇ7</w:t>
            </w:r>
          </w:p>
        </w:tc>
        <w:tc>
          <w:tcPr>
            <w:tcW w:w="1235" w:type="dxa"/>
            <w:tcBorders>
              <w:top w:val="nil"/>
              <w:left w:val="nil"/>
              <w:bottom w:val="single" w:sz="4" w:space="0" w:color="auto"/>
              <w:right w:val="single" w:sz="4" w:space="0" w:color="auto"/>
            </w:tcBorders>
            <w:noWrap/>
            <w:vAlign w:val="bottom"/>
            <w:hideMark/>
          </w:tcPr>
          <w:p w14:paraId="39BA2F25"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1</w:t>
            </w:r>
          </w:p>
        </w:tc>
      </w:tr>
      <w:tr w:rsidR="00B841B2" w:rsidRPr="002E0375" w14:paraId="629F0F66"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05C2C707"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1C5A1895"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476DD915"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PÖÇ9</w:t>
            </w:r>
          </w:p>
        </w:tc>
        <w:tc>
          <w:tcPr>
            <w:tcW w:w="1235" w:type="dxa"/>
            <w:tcBorders>
              <w:top w:val="nil"/>
              <w:left w:val="nil"/>
              <w:bottom w:val="single" w:sz="4" w:space="0" w:color="auto"/>
              <w:right w:val="single" w:sz="4" w:space="0" w:color="auto"/>
            </w:tcBorders>
            <w:noWrap/>
            <w:vAlign w:val="bottom"/>
            <w:hideMark/>
          </w:tcPr>
          <w:p w14:paraId="5C2DC302"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01022032" w14:textId="77777777" w:rsidTr="00B841B2">
        <w:trPr>
          <w:trHeight w:val="194"/>
        </w:trPr>
        <w:tc>
          <w:tcPr>
            <w:tcW w:w="5192" w:type="dxa"/>
            <w:vMerge w:val="restart"/>
            <w:tcBorders>
              <w:top w:val="nil"/>
              <w:left w:val="single" w:sz="4" w:space="0" w:color="auto"/>
              <w:bottom w:val="single" w:sz="4" w:space="0" w:color="auto"/>
              <w:right w:val="single" w:sz="4" w:space="0" w:color="auto"/>
            </w:tcBorders>
            <w:noWrap/>
            <w:vAlign w:val="bottom"/>
            <w:hideMark/>
          </w:tcPr>
          <w:p w14:paraId="755A4DEF" w14:textId="77777777" w:rsidR="00B841B2" w:rsidRPr="002E0375" w:rsidRDefault="00B841B2" w:rsidP="00B841B2">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İş Sağlığı ve Güvenliği III</w:t>
            </w:r>
          </w:p>
        </w:tc>
        <w:tc>
          <w:tcPr>
            <w:tcW w:w="1852" w:type="dxa"/>
            <w:vMerge w:val="restart"/>
            <w:tcBorders>
              <w:top w:val="nil"/>
              <w:left w:val="single" w:sz="4" w:space="0" w:color="auto"/>
              <w:bottom w:val="single" w:sz="4" w:space="0" w:color="auto"/>
              <w:right w:val="single" w:sz="4" w:space="0" w:color="auto"/>
            </w:tcBorders>
            <w:noWrap/>
            <w:vAlign w:val="bottom"/>
            <w:hideMark/>
          </w:tcPr>
          <w:p w14:paraId="246CC203" w14:textId="77777777" w:rsidR="00B841B2" w:rsidRPr="002E0375" w:rsidRDefault="00B841B2" w:rsidP="00B841B2">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4. Dönem</w:t>
            </w:r>
          </w:p>
        </w:tc>
        <w:tc>
          <w:tcPr>
            <w:tcW w:w="1097" w:type="dxa"/>
            <w:tcBorders>
              <w:top w:val="nil"/>
              <w:left w:val="nil"/>
              <w:bottom w:val="single" w:sz="4" w:space="0" w:color="auto"/>
              <w:right w:val="single" w:sz="4" w:space="0" w:color="auto"/>
            </w:tcBorders>
            <w:noWrap/>
            <w:vAlign w:val="bottom"/>
            <w:hideMark/>
          </w:tcPr>
          <w:p w14:paraId="7B5BAE0D"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 xml:space="preserve">PÖÇ1 </w:t>
            </w:r>
          </w:p>
        </w:tc>
        <w:tc>
          <w:tcPr>
            <w:tcW w:w="1235" w:type="dxa"/>
            <w:tcBorders>
              <w:top w:val="nil"/>
              <w:left w:val="nil"/>
              <w:bottom w:val="single" w:sz="4" w:space="0" w:color="auto"/>
              <w:right w:val="single" w:sz="4" w:space="0" w:color="auto"/>
            </w:tcBorders>
            <w:noWrap/>
            <w:vAlign w:val="bottom"/>
            <w:hideMark/>
          </w:tcPr>
          <w:p w14:paraId="07311513"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00687D8C"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4999CAAC"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2C00FE48"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3D27CE46"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PÖÇ2</w:t>
            </w:r>
          </w:p>
        </w:tc>
        <w:tc>
          <w:tcPr>
            <w:tcW w:w="1235" w:type="dxa"/>
            <w:tcBorders>
              <w:top w:val="nil"/>
              <w:left w:val="nil"/>
              <w:bottom w:val="single" w:sz="4" w:space="0" w:color="auto"/>
              <w:right w:val="single" w:sz="4" w:space="0" w:color="auto"/>
            </w:tcBorders>
            <w:noWrap/>
            <w:vAlign w:val="bottom"/>
            <w:hideMark/>
          </w:tcPr>
          <w:p w14:paraId="3B211D29"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3E138DDC"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43A51A8F"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2FF8AA5B"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71AC3514"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PÖÇ4</w:t>
            </w:r>
          </w:p>
        </w:tc>
        <w:tc>
          <w:tcPr>
            <w:tcW w:w="1235" w:type="dxa"/>
            <w:tcBorders>
              <w:top w:val="nil"/>
              <w:left w:val="nil"/>
              <w:bottom w:val="single" w:sz="4" w:space="0" w:color="auto"/>
              <w:right w:val="single" w:sz="4" w:space="0" w:color="auto"/>
            </w:tcBorders>
            <w:noWrap/>
            <w:vAlign w:val="bottom"/>
            <w:hideMark/>
          </w:tcPr>
          <w:p w14:paraId="767D402A"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037BEDA0"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0F35FB7B"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24FD46E5"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23959549"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PÖÇ5</w:t>
            </w:r>
          </w:p>
        </w:tc>
        <w:tc>
          <w:tcPr>
            <w:tcW w:w="1235" w:type="dxa"/>
            <w:tcBorders>
              <w:top w:val="nil"/>
              <w:left w:val="nil"/>
              <w:bottom w:val="single" w:sz="4" w:space="0" w:color="auto"/>
              <w:right w:val="single" w:sz="4" w:space="0" w:color="auto"/>
            </w:tcBorders>
            <w:noWrap/>
            <w:vAlign w:val="bottom"/>
            <w:hideMark/>
          </w:tcPr>
          <w:p w14:paraId="3C8CE00B"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2</w:t>
            </w:r>
          </w:p>
        </w:tc>
      </w:tr>
      <w:tr w:rsidR="00B841B2" w:rsidRPr="002E0375" w14:paraId="125F6CE9"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4457CE9E"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779E65C7"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12B37018"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PÖÇ6</w:t>
            </w:r>
          </w:p>
        </w:tc>
        <w:tc>
          <w:tcPr>
            <w:tcW w:w="1235" w:type="dxa"/>
            <w:tcBorders>
              <w:top w:val="nil"/>
              <w:left w:val="nil"/>
              <w:bottom w:val="single" w:sz="4" w:space="0" w:color="auto"/>
              <w:right w:val="single" w:sz="4" w:space="0" w:color="auto"/>
            </w:tcBorders>
            <w:noWrap/>
            <w:vAlign w:val="bottom"/>
            <w:hideMark/>
          </w:tcPr>
          <w:p w14:paraId="08DFF24F"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6DE24034"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71E1E090"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0170DDD1"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61FA44CF"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PÖÇ12</w:t>
            </w:r>
          </w:p>
        </w:tc>
        <w:tc>
          <w:tcPr>
            <w:tcW w:w="1235" w:type="dxa"/>
            <w:tcBorders>
              <w:top w:val="nil"/>
              <w:left w:val="nil"/>
              <w:bottom w:val="single" w:sz="4" w:space="0" w:color="auto"/>
              <w:right w:val="single" w:sz="4" w:space="0" w:color="auto"/>
            </w:tcBorders>
            <w:noWrap/>
            <w:vAlign w:val="bottom"/>
            <w:hideMark/>
          </w:tcPr>
          <w:p w14:paraId="592EA7A5"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14BE3B97"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1BC5EDE0"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13435BE8"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1A29893B"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PÖÇ13</w:t>
            </w:r>
          </w:p>
        </w:tc>
        <w:tc>
          <w:tcPr>
            <w:tcW w:w="1235" w:type="dxa"/>
            <w:tcBorders>
              <w:top w:val="nil"/>
              <w:left w:val="nil"/>
              <w:bottom w:val="single" w:sz="4" w:space="0" w:color="auto"/>
              <w:right w:val="single" w:sz="4" w:space="0" w:color="auto"/>
            </w:tcBorders>
            <w:noWrap/>
            <w:vAlign w:val="bottom"/>
            <w:hideMark/>
          </w:tcPr>
          <w:p w14:paraId="46826DE1"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6FF643A7" w14:textId="77777777" w:rsidTr="00B841B2">
        <w:trPr>
          <w:trHeight w:val="194"/>
        </w:trPr>
        <w:tc>
          <w:tcPr>
            <w:tcW w:w="5192" w:type="dxa"/>
            <w:vMerge w:val="restart"/>
            <w:tcBorders>
              <w:top w:val="nil"/>
              <w:left w:val="single" w:sz="4" w:space="0" w:color="auto"/>
              <w:bottom w:val="single" w:sz="4" w:space="0" w:color="auto"/>
              <w:right w:val="single" w:sz="4" w:space="0" w:color="auto"/>
            </w:tcBorders>
            <w:noWrap/>
            <w:vAlign w:val="bottom"/>
            <w:hideMark/>
          </w:tcPr>
          <w:p w14:paraId="6100C414" w14:textId="77777777" w:rsidR="00B841B2" w:rsidRPr="002E0375" w:rsidRDefault="00B841B2" w:rsidP="00B841B2">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Risk Etmenleri II</w:t>
            </w:r>
          </w:p>
        </w:tc>
        <w:tc>
          <w:tcPr>
            <w:tcW w:w="1852" w:type="dxa"/>
            <w:vMerge w:val="restart"/>
            <w:tcBorders>
              <w:top w:val="nil"/>
              <w:left w:val="single" w:sz="4" w:space="0" w:color="auto"/>
              <w:bottom w:val="single" w:sz="4" w:space="0" w:color="auto"/>
              <w:right w:val="single" w:sz="4" w:space="0" w:color="auto"/>
            </w:tcBorders>
            <w:noWrap/>
            <w:vAlign w:val="bottom"/>
            <w:hideMark/>
          </w:tcPr>
          <w:p w14:paraId="756F2441" w14:textId="77777777" w:rsidR="00B841B2" w:rsidRPr="002E0375" w:rsidRDefault="00B841B2" w:rsidP="00B841B2">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4. Dönem</w:t>
            </w:r>
          </w:p>
        </w:tc>
        <w:tc>
          <w:tcPr>
            <w:tcW w:w="1097" w:type="dxa"/>
            <w:tcBorders>
              <w:top w:val="nil"/>
              <w:left w:val="nil"/>
              <w:bottom w:val="single" w:sz="4" w:space="0" w:color="auto"/>
              <w:right w:val="single" w:sz="4" w:space="0" w:color="auto"/>
            </w:tcBorders>
            <w:noWrap/>
            <w:vAlign w:val="bottom"/>
            <w:hideMark/>
          </w:tcPr>
          <w:p w14:paraId="43CECE85"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PÖÇ1</w:t>
            </w:r>
          </w:p>
        </w:tc>
        <w:tc>
          <w:tcPr>
            <w:tcW w:w="1235" w:type="dxa"/>
            <w:tcBorders>
              <w:top w:val="nil"/>
              <w:left w:val="nil"/>
              <w:bottom w:val="single" w:sz="4" w:space="0" w:color="auto"/>
              <w:right w:val="single" w:sz="4" w:space="0" w:color="auto"/>
            </w:tcBorders>
            <w:noWrap/>
            <w:vAlign w:val="bottom"/>
            <w:hideMark/>
          </w:tcPr>
          <w:p w14:paraId="6FD5965C"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4317E907"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558E3DCD"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4CE5BD1C"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2494BAA2"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PÖÇ6</w:t>
            </w:r>
          </w:p>
        </w:tc>
        <w:tc>
          <w:tcPr>
            <w:tcW w:w="1235" w:type="dxa"/>
            <w:tcBorders>
              <w:top w:val="nil"/>
              <w:left w:val="nil"/>
              <w:bottom w:val="single" w:sz="4" w:space="0" w:color="auto"/>
              <w:right w:val="single" w:sz="4" w:space="0" w:color="auto"/>
            </w:tcBorders>
            <w:noWrap/>
            <w:vAlign w:val="bottom"/>
            <w:hideMark/>
          </w:tcPr>
          <w:p w14:paraId="78C89C0F"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38169CE3"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07539BDF"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2D8F63D3"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70F556C3"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PÖÇ12</w:t>
            </w:r>
          </w:p>
        </w:tc>
        <w:tc>
          <w:tcPr>
            <w:tcW w:w="1235" w:type="dxa"/>
            <w:tcBorders>
              <w:top w:val="nil"/>
              <w:left w:val="nil"/>
              <w:bottom w:val="single" w:sz="4" w:space="0" w:color="auto"/>
              <w:right w:val="single" w:sz="4" w:space="0" w:color="auto"/>
            </w:tcBorders>
            <w:noWrap/>
            <w:vAlign w:val="bottom"/>
            <w:hideMark/>
          </w:tcPr>
          <w:p w14:paraId="0F0E7120"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06454C1F"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568D7626"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0BFA66CD"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20467588"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PÖÇ13</w:t>
            </w:r>
          </w:p>
        </w:tc>
        <w:tc>
          <w:tcPr>
            <w:tcW w:w="1235" w:type="dxa"/>
            <w:tcBorders>
              <w:top w:val="nil"/>
              <w:left w:val="nil"/>
              <w:bottom w:val="single" w:sz="4" w:space="0" w:color="auto"/>
              <w:right w:val="single" w:sz="4" w:space="0" w:color="auto"/>
            </w:tcBorders>
            <w:noWrap/>
            <w:vAlign w:val="bottom"/>
            <w:hideMark/>
          </w:tcPr>
          <w:p w14:paraId="4A179894"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573D50E0"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2B85F962"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4DBD0050"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66C1E37D"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PÖÇ14</w:t>
            </w:r>
          </w:p>
        </w:tc>
        <w:tc>
          <w:tcPr>
            <w:tcW w:w="1235" w:type="dxa"/>
            <w:tcBorders>
              <w:top w:val="nil"/>
              <w:left w:val="nil"/>
              <w:bottom w:val="single" w:sz="4" w:space="0" w:color="auto"/>
              <w:right w:val="single" w:sz="4" w:space="0" w:color="auto"/>
            </w:tcBorders>
            <w:noWrap/>
            <w:vAlign w:val="bottom"/>
            <w:hideMark/>
          </w:tcPr>
          <w:p w14:paraId="374117DD"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2</w:t>
            </w:r>
          </w:p>
        </w:tc>
      </w:tr>
      <w:tr w:rsidR="00B841B2" w:rsidRPr="002E0375" w14:paraId="4DF19270"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6654882D"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53F90847"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13BF7525"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PÖÇ15</w:t>
            </w:r>
          </w:p>
        </w:tc>
        <w:tc>
          <w:tcPr>
            <w:tcW w:w="1235" w:type="dxa"/>
            <w:tcBorders>
              <w:top w:val="nil"/>
              <w:left w:val="nil"/>
              <w:bottom w:val="single" w:sz="4" w:space="0" w:color="auto"/>
              <w:right w:val="single" w:sz="4" w:space="0" w:color="auto"/>
            </w:tcBorders>
            <w:noWrap/>
            <w:vAlign w:val="bottom"/>
            <w:hideMark/>
          </w:tcPr>
          <w:p w14:paraId="32FDCEC1"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1</w:t>
            </w:r>
          </w:p>
        </w:tc>
      </w:tr>
      <w:tr w:rsidR="00B841B2" w:rsidRPr="002E0375" w14:paraId="7DAD54C6" w14:textId="77777777" w:rsidTr="00B841B2">
        <w:trPr>
          <w:trHeight w:val="194"/>
        </w:trPr>
        <w:tc>
          <w:tcPr>
            <w:tcW w:w="5192" w:type="dxa"/>
            <w:vMerge w:val="restart"/>
            <w:tcBorders>
              <w:top w:val="nil"/>
              <w:left w:val="single" w:sz="4" w:space="0" w:color="auto"/>
              <w:bottom w:val="single" w:sz="4" w:space="0" w:color="auto"/>
              <w:right w:val="single" w:sz="4" w:space="0" w:color="auto"/>
            </w:tcBorders>
            <w:noWrap/>
            <w:vAlign w:val="bottom"/>
            <w:hideMark/>
          </w:tcPr>
          <w:p w14:paraId="478BA1BD" w14:textId="77777777" w:rsidR="00B841B2" w:rsidRPr="002E0375" w:rsidRDefault="00B841B2" w:rsidP="00B841B2">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Risk Yönetimi ve Değerlendirmesi</w:t>
            </w:r>
          </w:p>
        </w:tc>
        <w:tc>
          <w:tcPr>
            <w:tcW w:w="1852" w:type="dxa"/>
            <w:vMerge w:val="restart"/>
            <w:tcBorders>
              <w:top w:val="nil"/>
              <w:left w:val="single" w:sz="4" w:space="0" w:color="auto"/>
              <w:bottom w:val="single" w:sz="4" w:space="0" w:color="auto"/>
              <w:right w:val="single" w:sz="4" w:space="0" w:color="auto"/>
            </w:tcBorders>
            <w:noWrap/>
            <w:vAlign w:val="bottom"/>
            <w:hideMark/>
          </w:tcPr>
          <w:p w14:paraId="52C89B56" w14:textId="77777777" w:rsidR="00B841B2" w:rsidRPr="002E0375" w:rsidRDefault="00B841B2" w:rsidP="00B841B2">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4. Dönem</w:t>
            </w:r>
          </w:p>
        </w:tc>
        <w:tc>
          <w:tcPr>
            <w:tcW w:w="1097" w:type="dxa"/>
            <w:tcBorders>
              <w:top w:val="nil"/>
              <w:left w:val="nil"/>
              <w:bottom w:val="single" w:sz="4" w:space="0" w:color="auto"/>
              <w:right w:val="single" w:sz="4" w:space="0" w:color="auto"/>
            </w:tcBorders>
            <w:noWrap/>
            <w:vAlign w:val="bottom"/>
            <w:hideMark/>
          </w:tcPr>
          <w:p w14:paraId="74FC1D9D"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PÖÇ1</w:t>
            </w:r>
          </w:p>
        </w:tc>
        <w:tc>
          <w:tcPr>
            <w:tcW w:w="1235" w:type="dxa"/>
            <w:tcBorders>
              <w:top w:val="nil"/>
              <w:left w:val="nil"/>
              <w:bottom w:val="single" w:sz="4" w:space="0" w:color="auto"/>
              <w:right w:val="single" w:sz="4" w:space="0" w:color="auto"/>
            </w:tcBorders>
            <w:noWrap/>
            <w:vAlign w:val="bottom"/>
            <w:hideMark/>
          </w:tcPr>
          <w:p w14:paraId="0708F50B"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r w:rsidR="00B841B2" w:rsidRPr="002E0375" w14:paraId="330AC095"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7D9A2F74"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1F1B7B57"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7C57785E"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PÖÇ11</w:t>
            </w:r>
          </w:p>
        </w:tc>
        <w:tc>
          <w:tcPr>
            <w:tcW w:w="1235" w:type="dxa"/>
            <w:tcBorders>
              <w:top w:val="nil"/>
              <w:left w:val="nil"/>
              <w:bottom w:val="single" w:sz="4" w:space="0" w:color="auto"/>
              <w:right w:val="single" w:sz="4" w:space="0" w:color="auto"/>
            </w:tcBorders>
            <w:noWrap/>
            <w:vAlign w:val="bottom"/>
            <w:hideMark/>
          </w:tcPr>
          <w:p w14:paraId="42B19E17"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2</w:t>
            </w:r>
          </w:p>
        </w:tc>
      </w:tr>
      <w:tr w:rsidR="00B841B2" w:rsidRPr="002E0375" w14:paraId="15CDD355" w14:textId="77777777" w:rsidTr="00B841B2">
        <w:trPr>
          <w:trHeight w:val="194"/>
        </w:trPr>
        <w:tc>
          <w:tcPr>
            <w:tcW w:w="5192" w:type="dxa"/>
            <w:vMerge/>
            <w:tcBorders>
              <w:top w:val="nil"/>
              <w:left w:val="single" w:sz="4" w:space="0" w:color="auto"/>
              <w:bottom w:val="single" w:sz="4" w:space="0" w:color="auto"/>
              <w:right w:val="single" w:sz="4" w:space="0" w:color="auto"/>
            </w:tcBorders>
            <w:vAlign w:val="center"/>
            <w:hideMark/>
          </w:tcPr>
          <w:p w14:paraId="3E8AE101"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852" w:type="dxa"/>
            <w:vMerge/>
            <w:tcBorders>
              <w:top w:val="nil"/>
              <w:left w:val="single" w:sz="4" w:space="0" w:color="auto"/>
              <w:bottom w:val="single" w:sz="4" w:space="0" w:color="auto"/>
              <w:right w:val="single" w:sz="4" w:space="0" w:color="auto"/>
            </w:tcBorders>
            <w:vAlign w:val="center"/>
            <w:hideMark/>
          </w:tcPr>
          <w:p w14:paraId="70E6CB23"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p>
        </w:tc>
        <w:tc>
          <w:tcPr>
            <w:tcW w:w="1097" w:type="dxa"/>
            <w:tcBorders>
              <w:top w:val="nil"/>
              <w:left w:val="nil"/>
              <w:bottom w:val="single" w:sz="4" w:space="0" w:color="auto"/>
              <w:right w:val="single" w:sz="4" w:space="0" w:color="auto"/>
            </w:tcBorders>
            <w:noWrap/>
            <w:vAlign w:val="bottom"/>
            <w:hideMark/>
          </w:tcPr>
          <w:p w14:paraId="610BED82" w14:textId="77777777" w:rsidR="00B841B2" w:rsidRPr="002E0375" w:rsidRDefault="00B841B2" w:rsidP="00B841B2">
            <w:pPr>
              <w:spacing w:after="0" w:line="240" w:lineRule="auto"/>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PÖÇ12</w:t>
            </w:r>
          </w:p>
        </w:tc>
        <w:tc>
          <w:tcPr>
            <w:tcW w:w="1235" w:type="dxa"/>
            <w:tcBorders>
              <w:top w:val="nil"/>
              <w:left w:val="nil"/>
              <w:bottom w:val="single" w:sz="4" w:space="0" w:color="auto"/>
              <w:right w:val="single" w:sz="4" w:space="0" w:color="auto"/>
            </w:tcBorders>
            <w:noWrap/>
            <w:vAlign w:val="bottom"/>
            <w:hideMark/>
          </w:tcPr>
          <w:p w14:paraId="21A36E5E" w14:textId="77777777" w:rsidR="00B841B2" w:rsidRPr="002E0375" w:rsidRDefault="00B841B2" w:rsidP="002E0375">
            <w:pPr>
              <w:spacing w:after="0" w:line="240" w:lineRule="auto"/>
              <w:jc w:val="center"/>
              <w:rPr>
                <w:rFonts w:ascii="Times New Roman" w:eastAsia="Times New Roman" w:hAnsi="Times New Roman" w:cs="Times New Roman"/>
                <w:color w:val="000000"/>
                <w:kern w:val="0"/>
                <w:lang w:val="tr-TR"/>
                <w14:ligatures w14:val="none"/>
              </w:rPr>
            </w:pPr>
            <w:r w:rsidRPr="002E0375">
              <w:rPr>
                <w:rFonts w:ascii="Times New Roman" w:eastAsia="Times New Roman" w:hAnsi="Times New Roman" w:cs="Times New Roman"/>
                <w:color w:val="000000"/>
                <w:kern w:val="0"/>
                <w:lang w:val="tr-TR"/>
                <w14:ligatures w14:val="none"/>
              </w:rPr>
              <w:t>3</w:t>
            </w:r>
          </w:p>
        </w:tc>
      </w:tr>
    </w:tbl>
    <w:p w14:paraId="3F86996C" w14:textId="77777777" w:rsidR="00B61F4A" w:rsidRPr="002E0375" w:rsidRDefault="00B61F4A" w:rsidP="002C67E0">
      <w:pPr>
        <w:tabs>
          <w:tab w:val="left" w:pos="284"/>
        </w:tabs>
        <w:rPr>
          <w:rFonts w:ascii="Times New Roman" w:hAnsi="Times New Roman" w:cs="Times New Roman"/>
          <w:lang w:val="tr-TR"/>
        </w:rPr>
      </w:pPr>
    </w:p>
    <w:p w14:paraId="22A440F3" w14:textId="77777777" w:rsidR="00026391" w:rsidRPr="002E0375" w:rsidRDefault="00026391" w:rsidP="00026391">
      <w:pPr>
        <w:pStyle w:val="NormalWeb"/>
        <w:numPr>
          <w:ilvl w:val="0"/>
          <w:numId w:val="24"/>
        </w:numPr>
        <w:jc w:val="both"/>
        <w:rPr>
          <w:color w:val="000000"/>
        </w:rPr>
      </w:pPr>
      <w:r w:rsidRPr="002E0375">
        <w:rPr>
          <w:rStyle w:val="Gl"/>
          <w:rFonts w:eastAsiaTheme="majorEastAsia"/>
          <w:b w:val="0"/>
          <w:bCs w:val="0"/>
          <w:color w:val="000000"/>
        </w:rPr>
        <w:lastRenderedPageBreak/>
        <w:t>İş Güvenliği Hukuku</w:t>
      </w:r>
      <w:r w:rsidRPr="002E0375">
        <w:rPr>
          <w:rStyle w:val="apple-converted-space"/>
          <w:rFonts w:eastAsiaTheme="majorEastAsia"/>
          <w:color w:val="000000"/>
        </w:rPr>
        <w:t> </w:t>
      </w:r>
      <w:r w:rsidRPr="002E0375">
        <w:rPr>
          <w:color w:val="000000"/>
        </w:rPr>
        <w:t>(2. Dönem): Özellikle PÖÇ3, PÖÇ7 ve PÖÇ9’a katkı sağlamaktadır. Hukuki bilinç, iletişim ve etik farkındalık gibi alanlarda temel yeterlilikler kazandırmaktadır.</w:t>
      </w:r>
    </w:p>
    <w:p w14:paraId="7E0C7531" w14:textId="44700ABF" w:rsidR="00026391" w:rsidRPr="002E0375" w:rsidRDefault="00026391" w:rsidP="00026391">
      <w:pPr>
        <w:pStyle w:val="NormalWeb"/>
        <w:numPr>
          <w:ilvl w:val="0"/>
          <w:numId w:val="24"/>
        </w:numPr>
        <w:jc w:val="both"/>
        <w:rPr>
          <w:color w:val="000000"/>
        </w:rPr>
      </w:pPr>
      <w:r w:rsidRPr="002E0375">
        <w:rPr>
          <w:rStyle w:val="Gl"/>
          <w:rFonts w:eastAsiaTheme="majorEastAsia"/>
          <w:b w:val="0"/>
          <w:bCs w:val="0"/>
          <w:color w:val="000000"/>
        </w:rPr>
        <w:t>İş Sağlığı ve Güvenliği III</w:t>
      </w:r>
      <w:r w:rsidRPr="002E0375">
        <w:rPr>
          <w:rStyle w:val="apple-converted-space"/>
          <w:rFonts w:eastAsiaTheme="majorEastAsia"/>
          <w:color w:val="000000"/>
        </w:rPr>
        <w:t> </w:t>
      </w:r>
      <w:r w:rsidRPr="002E0375">
        <w:rPr>
          <w:color w:val="000000"/>
        </w:rPr>
        <w:t xml:space="preserve">(4. Dönem): PÖÇ1, PÖÇ2, PÖÇ4, PÖÇ5, PÖÇ6, PÖÇ12 ve PÖÇ13 gibi çok sayıda çıktıya katkı </w:t>
      </w:r>
      <w:r w:rsidR="002E0375" w:rsidRPr="002E0375">
        <w:rPr>
          <w:color w:val="000000"/>
        </w:rPr>
        <w:t>sağlamakta</w:t>
      </w:r>
      <w:r w:rsidRPr="002E0375">
        <w:rPr>
          <w:color w:val="000000"/>
        </w:rPr>
        <w:t xml:space="preserve"> hem teknik hem hukuki bütünlük kazandırmaktadır.</w:t>
      </w:r>
    </w:p>
    <w:p w14:paraId="3EF8E78A" w14:textId="77777777" w:rsidR="00026391" w:rsidRPr="002E0375" w:rsidRDefault="00026391" w:rsidP="00026391">
      <w:pPr>
        <w:pStyle w:val="NormalWeb"/>
        <w:numPr>
          <w:ilvl w:val="0"/>
          <w:numId w:val="24"/>
        </w:numPr>
        <w:jc w:val="both"/>
        <w:rPr>
          <w:color w:val="000000"/>
        </w:rPr>
      </w:pPr>
      <w:r w:rsidRPr="002E0375">
        <w:rPr>
          <w:rStyle w:val="Gl"/>
          <w:rFonts w:eastAsiaTheme="majorEastAsia"/>
          <w:b w:val="0"/>
          <w:bCs w:val="0"/>
          <w:color w:val="000000"/>
        </w:rPr>
        <w:t>Risk Etmenleri II</w:t>
      </w:r>
      <w:r w:rsidRPr="002E0375">
        <w:rPr>
          <w:rStyle w:val="apple-converted-space"/>
          <w:rFonts w:eastAsiaTheme="majorEastAsia"/>
          <w:color w:val="000000"/>
        </w:rPr>
        <w:t> </w:t>
      </w:r>
      <w:r w:rsidRPr="002E0375">
        <w:rPr>
          <w:color w:val="000000"/>
        </w:rPr>
        <w:t>(4. Dönem): Özellikle teknik ve önleyici yaklaşımlar bakımından öğrencilerin analiz yetkinliğini geliştiren bir derstir. PÖÇ6, PÖÇ12, PÖÇ13 gibi teknik çıktılara katkı sağlamaktadır.</w:t>
      </w:r>
    </w:p>
    <w:p w14:paraId="6DD77405" w14:textId="77777777" w:rsidR="00026391" w:rsidRPr="002E0375" w:rsidRDefault="00026391" w:rsidP="00026391">
      <w:pPr>
        <w:pStyle w:val="NormalWeb"/>
        <w:numPr>
          <w:ilvl w:val="0"/>
          <w:numId w:val="24"/>
        </w:numPr>
        <w:jc w:val="both"/>
        <w:rPr>
          <w:color w:val="000000"/>
        </w:rPr>
      </w:pPr>
      <w:r w:rsidRPr="002E0375">
        <w:rPr>
          <w:rStyle w:val="Gl"/>
          <w:rFonts w:eastAsiaTheme="majorEastAsia"/>
          <w:b w:val="0"/>
          <w:bCs w:val="0"/>
          <w:color w:val="000000"/>
        </w:rPr>
        <w:t>Risk Yönetimi ve Değerlendirmesi</w:t>
      </w:r>
      <w:r w:rsidRPr="002E0375">
        <w:rPr>
          <w:rStyle w:val="apple-converted-space"/>
          <w:rFonts w:eastAsiaTheme="majorEastAsia"/>
          <w:color w:val="000000"/>
        </w:rPr>
        <w:t> </w:t>
      </w:r>
      <w:r w:rsidRPr="002E0375">
        <w:rPr>
          <w:color w:val="000000"/>
        </w:rPr>
        <w:t>(4. Dönem): PÖÇ1, PÖÇ11 ve PÖÇ12’ye katkı sunan bu ders, öğrencilere sistematik değerlendirme ve karar verme becerisi kazandırmayı hedeflemektedir.</w:t>
      </w:r>
    </w:p>
    <w:p w14:paraId="4D97A008" w14:textId="0A8790F8" w:rsidR="00026391" w:rsidRPr="002E0375" w:rsidRDefault="00026391" w:rsidP="00026391">
      <w:pPr>
        <w:pStyle w:val="NormalWeb"/>
        <w:jc w:val="both"/>
        <w:rPr>
          <w:color w:val="000000"/>
        </w:rPr>
      </w:pPr>
      <w:r w:rsidRPr="002E0375">
        <w:rPr>
          <w:color w:val="000000"/>
        </w:rPr>
        <w:t>Bu dersler,</w:t>
      </w:r>
      <w:r w:rsidRPr="002E0375">
        <w:rPr>
          <w:rStyle w:val="apple-converted-space"/>
          <w:rFonts w:eastAsiaTheme="majorEastAsia"/>
          <w:color w:val="000000"/>
        </w:rPr>
        <w:t> </w:t>
      </w:r>
      <w:r w:rsidRPr="002E0375">
        <w:rPr>
          <w:rStyle w:val="Gl"/>
          <w:rFonts w:eastAsiaTheme="majorEastAsia"/>
          <w:b w:val="0"/>
          <w:bCs w:val="0"/>
          <w:color w:val="000000"/>
        </w:rPr>
        <w:t>program içi öğrenme sürecinin temel yapı taşları</w:t>
      </w:r>
      <w:r w:rsidRPr="002E0375">
        <w:rPr>
          <w:rStyle w:val="apple-converted-space"/>
          <w:rFonts w:eastAsiaTheme="majorEastAsia"/>
          <w:color w:val="000000"/>
        </w:rPr>
        <w:t> </w:t>
      </w:r>
      <w:r w:rsidR="002E0375" w:rsidRPr="002E0375">
        <w:rPr>
          <w:color w:val="000000"/>
        </w:rPr>
        <w:t>olup</w:t>
      </w:r>
      <w:r w:rsidRPr="002E0375">
        <w:rPr>
          <w:color w:val="000000"/>
        </w:rPr>
        <w:t xml:space="preserve"> hem teorik hem de uygulamalı yeterlilikleri kazandırma açısından stratejik öneme sahiptir. Ölçme araçları ve öğretim yöntemlerinin bu mihenk derslere özel olarak yapılandırılması, izleme sürecinde öğrenme çıktılarının daha sağlıklı değerlendirilmesine katkı sağlayacaktır.</w:t>
      </w:r>
    </w:p>
    <w:p w14:paraId="629F2FBD" w14:textId="77777777" w:rsidR="002C67E0" w:rsidRPr="002E0375" w:rsidRDefault="002C67E0" w:rsidP="002E0375">
      <w:pPr>
        <w:pStyle w:val="Balk1"/>
        <w:rPr>
          <w:lang w:val="tr-TR"/>
        </w:rPr>
      </w:pPr>
      <w:bookmarkStart w:id="2" w:name="_Toc205305720"/>
      <w:r w:rsidRPr="002E0375">
        <w:rPr>
          <w:lang w:val="tr-TR"/>
        </w:rPr>
        <w:t>C. Öğrenme Verilerinin Değerlendirilmesi</w:t>
      </w:r>
      <w:bookmarkEnd w:id="2"/>
      <w:r w:rsidRPr="002E0375">
        <w:rPr>
          <w:lang w:val="tr-TR"/>
        </w:rPr>
        <w:t xml:space="preserve"> </w:t>
      </w:r>
    </w:p>
    <w:p w14:paraId="134DA203" w14:textId="4AB82E0C" w:rsidR="003138D3" w:rsidRPr="002E0375" w:rsidRDefault="002C67E0" w:rsidP="003138D3">
      <w:pPr>
        <w:numPr>
          <w:ilvl w:val="0"/>
          <w:numId w:val="3"/>
        </w:num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PÖÇ’lerin ölçülme düzeyi (özet değerlendirme ve veriye dayalı açıklama) </w:t>
      </w:r>
    </w:p>
    <w:p w14:paraId="20E174E3" w14:textId="77777777" w:rsidR="002E0375" w:rsidRPr="00887D9F" w:rsidRDefault="002E0375" w:rsidP="002E0375">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CF1B94">
        <w:rPr>
          <w:rFonts w:ascii="Times New Roman" w:eastAsia="Times New Roman" w:hAnsi="Times New Roman" w:cs="Times New Roman"/>
          <w:color w:val="000000"/>
          <w:kern w:val="0"/>
          <w:lang w:val="tr-TR" w:eastAsia="tr-TR"/>
          <w14:ligatures w14:val="none"/>
        </w:rPr>
        <w:t xml:space="preserve">Her ders için final veya bütünleme sınavına girme hakkı kazanan ve derse devam eden öğrenciler arasından, sınavda başarılı olan öğrencilerin yüzdesi belirlendi. DBO (Ders Başarı Oranı) </w:t>
      </w:r>
      <w:r>
        <w:rPr>
          <w:rFonts w:ascii="Times New Roman" w:eastAsia="Times New Roman" w:hAnsi="Times New Roman" w:cs="Times New Roman"/>
          <w:color w:val="000000"/>
          <w:kern w:val="0"/>
          <w:lang w:val="tr-TR" w:eastAsia="tr-TR"/>
          <w14:ligatures w14:val="none"/>
        </w:rPr>
        <w:t>aşağıdaki formül ile</w:t>
      </w:r>
      <w:r w:rsidRPr="00CF1B94">
        <w:rPr>
          <w:rFonts w:ascii="Times New Roman" w:eastAsia="Times New Roman" w:hAnsi="Times New Roman" w:cs="Times New Roman"/>
          <w:color w:val="000000"/>
          <w:kern w:val="0"/>
          <w:lang w:val="tr-TR" w:eastAsia="tr-TR"/>
          <w14:ligatures w14:val="none"/>
        </w:rPr>
        <w:t xml:space="preserve"> hesaplandı:</w:t>
      </w:r>
    </w:p>
    <w:p w14:paraId="044DF2B9" w14:textId="77777777" w:rsidR="002E0375" w:rsidRPr="00887D9F" w:rsidRDefault="005C05EE" w:rsidP="002E0375">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m:oMathPara>
        <m:oMath>
          <m:sSub>
            <m:sSubPr>
              <m:ctrlPr>
                <w:rPr>
                  <w:rFonts w:ascii="Cambria Math" w:eastAsia="Times New Roman" w:hAnsi="Cambria Math" w:cs="Times New Roman"/>
                  <w:i/>
                  <w:color w:val="000000"/>
                  <w:kern w:val="0"/>
                  <w:lang w:val="tr-TR" w:eastAsia="tr-TR"/>
                  <w14:ligatures w14:val="none"/>
                </w:rPr>
              </m:ctrlPr>
            </m:sSubPr>
            <m:e>
              <m:r>
                <w:rPr>
                  <w:rFonts w:ascii="Cambria Math" w:eastAsia="Times New Roman" w:hAnsi="Cambria Math" w:cs="Times New Roman"/>
                  <w:color w:val="000000"/>
                  <w:kern w:val="0"/>
                  <w:lang w:val="tr-TR" w:eastAsia="tr-TR"/>
                  <w14:ligatures w14:val="none"/>
                </w:rPr>
                <m:t xml:space="preserve">DBO </m:t>
              </m:r>
            </m:e>
            <m:sub>
              <m:r>
                <w:rPr>
                  <w:rFonts w:ascii="Cambria Math" w:eastAsia="Times New Roman" w:hAnsi="Cambria Math" w:cs="Times New Roman"/>
                  <w:color w:val="000000"/>
                  <w:kern w:val="0"/>
                  <w:lang w:val="tr-TR" w:eastAsia="tr-TR"/>
                  <w14:ligatures w14:val="none"/>
                </w:rPr>
                <m:t>i</m:t>
              </m:r>
            </m:sub>
          </m:sSub>
          <m:r>
            <w:rPr>
              <w:rFonts w:ascii="Cambria Math" w:eastAsia="Times New Roman" w:hAnsi="Cambria Math" w:cs="Times New Roman"/>
              <w:color w:val="000000"/>
              <w:kern w:val="0"/>
              <w:lang w:val="tr-TR" w:eastAsia="tr-TR"/>
              <w14:ligatures w14:val="none"/>
            </w:rPr>
            <m:t>(%)=</m:t>
          </m:r>
          <m:f>
            <m:fPr>
              <m:ctrlPr>
                <w:rPr>
                  <w:rFonts w:ascii="Cambria Math" w:eastAsia="Times New Roman" w:hAnsi="Cambria Math" w:cs="Times New Roman"/>
                  <w:i/>
                  <w:color w:val="000000"/>
                  <w:kern w:val="0"/>
                  <w:lang w:val="tr-TR" w:eastAsia="tr-TR"/>
                  <w14:ligatures w14:val="none"/>
                </w:rPr>
              </m:ctrlPr>
            </m:fPr>
            <m:num>
              <m:r>
                <w:rPr>
                  <w:rFonts w:ascii="Cambria Math" w:eastAsia="Times New Roman" w:hAnsi="Cambria Math" w:cs="Times New Roman"/>
                  <w:color w:val="000000"/>
                  <w:kern w:val="0"/>
                  <w:lang w:val="tr-TR" w:eastAsia="tr-TR"/>
                  <w14:ligatures w14:val="none"/>
                </w:rPr>
                <m:t>Dersten başarılı olan öğrenci sayısı</m:t>
              </m:r>
            </m:num>
            <m:den>
              <m:r>
                <w:rPr>
                  <w:rFonts w:ascii="Cambria Math" w:eastAsia="Times New Roman" w:hAnsi="Cambria Math" w:cs="Times New Roman"/>
                  <w:color w:val="000000"/>
                  <w:kern w:val="0"/>
                  <w:lang w:val="tr-TR" w:eastAsia="tr-TR"/>
                  <w14:ligatures w14:val="none"/>
                </w:rPr>
                <m:t>Derse devam eden öğrenci sayısı</m:t>
              </m:r>
            </m:den>
          </m:f>
          <m:r>
            <w:rPr>
              <w:rFonts w:ascii="Cambria Math" w:eastAsia="Times New Roman" w:hAnsi="Cambria Math" w:cs="Times New Roman"/>
              <w:color w:val="000000"/>
              <w:kern w:val="0"/>
              <w:lang w:val="tr-TR" w:eastAsia="tr-TR"/>
              <w14:ligatures w14:val="none"/>
            </w:rPr>
            <m:t>×100</m:t>
          </m:r>
        </m:oMath>
      </m:oMathPara>
    </w:p>
    <w:p w14:paraId="3D6556E8" w14:textId="77777777" w:rsidR="002E0375" w:rsidRDefault="002E0375" w:rsidP="002E0375">
      <w:pPr>
        <w:tabs>
          <w:tab w:val="left" w:pos="284"/>
        </w:tabs>
        <w:jc w:val="both"/>
        <w:rPr>
          <w:rFonts w:ascii="Times New Roman" w:hAnsi="Times New Roman" w:cs="Times New Roman"/>
          <w:bCs/>
          <w:lang w:val="tr-TR"/>
        </w:rPr>
      </w:pPr>
      <w:r w:rsidRPr="00CF1B94">
        <w:rPr>
          <w:rFonts w:ascii="Times New Roman" w:hAnsi="Times New Roman" w:cs="Times New Roman"/>
          <w:bCs/>
          <w:lang w:val="tr-TR"/>
        </w:rPr>
        <w:t xml:space="preserve">PÖÇ başarı oranı ise her PÖÇ için aşağıdaki yöntemle hesaplandı: </w:t>
      </w:r>
    </w:p>
    <w:p w14:paraId="73C3E8DB" w14:textId="77777777" w:rsidR="002E0375" w:rsidRPr="00CF1B94" w:rsidRDefault="002E0375" w:rsidP="002E0375">
      <w:pPr>
        <w:pStyle w:val="ListeParagraf"/>
        <w:tabs>
          <w:tab w:val="left" w:pos="284"/>
        </w:tabs>
        <w:ind w:left="0"/>
        <w:jc w:val="both"/>
        <w:rPr>
          <w:rFonts w:ascii="Times New Roman" w:hAnsi="Times New Roman" w:cs="Times New Roman"/>
          <w:bCs/>
          <w:lang w:val="tr-TR"/>
        </w:rPr>
      </w:pPr>
      <w:r w:rsidRPr="00CF1B94">
        <w:rPr>
          <w:rFonts w:ascii="Times New Roman" w:hAnsi="Times New Roman" w:cs="Times New Roman"/>
          <w:bCs/>
          <w:lang w:val="tr-TR"/>
        </w:rPr>
        <w:t>İlk olarak, her PÖÇ’e katkı sağlayan dersler belirlendi. Bu derslerin ilgili PÖÇ’lere katkı düzeyleri, DÖÇ-PÖÇ matrisi temel alınarak 1-2-3 seviyelerinde derecelendirildi. Her dersin DBO değeri, katkı düzeyi (KD) ile çarpıldı ve bu değerler toplandı. Son olarak, toplam katkı düzeyine bölünerek PÖÇ başarı oranı elde edildi.</w:t>
      </w:r>
    </w:p>
    <w:p w14:paraId="20CECEE3" w14:textId="79CA7D3F" w:rsidR="002E0375" w:rsidRPr="002E0375" w:rsidRDefault="002E0375" w:rsidP="002E0375">
      <w:pPr>
        <w:pStyle w:val="ListeParagraf"/>
        <w:tabs>
          <w:tab w:val="left" w:pos="284"/>
        </w:tabs>
        <w:jc w:val="both"/>
        <w:rPr>
          <w:rFonts w:ascii="Times New Roman" w:eastAsiaTheme="minorEastAsia" w:hAnsi="Times New Roman" w:cs="Times New Roman"/>
          <w:bCs/>
          <w:lang w:val="tr-TR"/>
        </w:rPr>
      </w:pPr>
      <m:oMathPara>
        <m:oMath>
          <m:r>
            <w:rPr>
              <w:rFonts w:ascii="Cambria Math" w:hAnsi="Cambria Math" w:cs="Times New Roman"/>
              <w:lang w:val="tr-TR"/>
            </w:rPr>
            <m:t>PÖÇ Başarı Oranı=</m:t>
          </m:r>
          <m:f>
            <m:fPr>
              <m:ctrlPr>
                <w:rPr>
                  <w:rFonts w:ascii="Cambria Math" w:hAnsi="Cambria Math" w:cs="Times New Roman"/>
                  <w:bCs/>
                  <w:i/>
                  <w:lang w:val="tr-TR"/>
                </w:rPr>
              </m:ctrlPr>
            </m:fPr>
            <m:num>
              <m:nary>
                <m:naryPr>
                  <m:chr m:val="∑"/>
                  <m:limLoc m:val="undOvr"/>
                  <m:ctrlPr>
                    <w:rPr>
                      <w:rFonts w:ascii="Cambria Math" w:hAnsi="Cambria Math" w:cs="Times New Roman"/>
                      <w:bCs/>
                      <w:i/>
                      <w:lang w:val="tr-TR"/>
                    </w:rPr>
                  </m:ctrlPr>
                </m:naryPr>
                <m:sub>
                  <m:r>
                    <w:rPr>
                      <w:rFonts w:ascii="Cambria Math" w:hAnsi="Cambria Math" w:cs="Times New Roman"/>
                      <w:lang w:val="tr-TR"/>
                    </w:rPr>
                    <m:t>i</m:t>
                  </m:r>
                </m:sub>
                <m:sup>
                  <m:r>
                    <w:rPr>
                      <w:rFonts w:ascii="Cambria Math" w:hAnsi="Cambria Math" w:cs="Times New Roman"/>
                      <w:lang w:val="tr-TR"/>
                    </w:rPr>
                    <m:t>n</m:t>
                  </m:r>
                </m:sup>
                <m:e>
                  <m:sSub>
                    <m:sSubPr>
                      <m:ctrlPr>
                        <w:rPr>
                          <w:rFonts w:ascii="Cambria Math" w:hAnsi="Cambria Math" w:cs="Times New Roman"/>
                          <w:bCs/>
                          <w:i/>
                          <w:lang w:val="tr-TR"/>
                        </w:rPr>
                      </m:ctrlPr>
                    </m:sSubPr>
                    <m:e>
                      <m:r>
                        <w:rPr>
                          <w:rFonts w:ascii="Cambria Math" w:hAnsi="Cambria Math" w:cs="Times New Roman"/>
                          <w:lang w:val="tr-TR"/>
                        </w:rPr>
                        <m:t>DBO</m:t>
                      </m:r>
                    </m:e>
                    <m:sub>
                      <m:r>
                        <w:rPr>
                          <w:rFonts w:ascii="Cambria Math" w:hAnsi="Cambria Math" w:cs="Times New Roman"/>
                          <w:lang w:val="tr-TR"/>
                        </w:rPr>
                        <m:t>i</m:t>
                      </m:r>
                    </m:sub>
                  </m:sSub>
                </m:e>
              </m:nary>
              <m:r>
                <w:rPr>
                  <w:rFonts w:ascii="Cambria Math" w:hAnsi="Cambria Math" w:cs="Times New Roman"/>
                  <w:lang w:val="tr-TR"/>
                </w:rPr>
                <m:t>×</m:t>
              </m:r>
              <m:sSub>
                <m:sSubPr>
                  <m:ctrlPr>
                    <w:rPr>
                      <w:rFonts w:ascii="Cambria Math" w:hAnsi="Cambria Math" w:cs="Times New Roman"/>
                      <w:bCs/>
                      <w:i/>
                      <w:lang w:val="tr-TR"/>
                    </w:rPr>
                  </m:ctrlPr>
                </m:sSubPr>
                <m:e>
                  <m:r>
                    <w:rPr>
                      <w:rFonts w:ascii="Cambria Math" w:hAnsi="Cambria Math" w:cs="Times New Roman"/>
                      <w:lang w:val="tr-TR"/>
                    </w:rPr>
                    <m:t>KD</m:t>
                  </m:r>
                </m:e>
                <m:sub>
                  <m:r>
                    <w:rPr>
                      <w:rFonts w:ascii="Cambria Math" w:hAnsi="Cambria Math" w:cs="Times New Roman"/>
                      <w:lang w:val="tr-TR"/>
                    </w:rPr>
                    <m:t>i</m:t>
                  </m:r>
                </m:sub>
              </m:sSub>
            </m:num>
            <m:den>
              <m:nary>
                <m:naryPr>
                  <m:chr m:val="∑"/>
                  <m:limLoc m:val="undOvr"/>
                  <m:ctrlPr>
                    <w:rPr>
                      <w:rFonts w:ascii="Cambria Math" w:hAnsi="Cambria Math" w:cs="Times New Roman"/>
                      <w:bCs/>
                      <w:i/>
                      <w:lang w:val="tr-TR"/>
                    </w:rPr>
                  </m:ctrlPr>
                </m:naryPr>
                <m:sub>
                  <m:r>
                    <w:rPr>
                      <w:rFonts w:ascii="Cambria Math" w:hAnsi="Cambria Math" w:cs="Times New Roman"/>
                      <w:lang w:val="tr-TR"/>
                    </w:rPr>
                    <m:t>i</m:t>
                  </m:r>
                </m:sub>
                <m:sup>
                  <m:r>
                    <w:rPr>
                      <w:rFonts w:ascii="Cambria Math" w:hAnsi="Cambria Math" w:cs="Times New Roman"/>
                      <w:lang w:val="tr-TR"/>
                    </w:rPr>
                    <m:t>n</m:t>
                  </m:r>
                </m:sup>
                <m:e>
                  <m:sSub>
                    <m:sSubPr>
                      <m:ctrlPr>
                        <w:rPr>
                          <w:rFonts w:ascii="Cambria Math" w:hAnsi="Cambria Math" w:cs="Times New Roman"/>
                          <w:bCs/>
                          <w:i/>
                          <w:lang w:val="tr-TR"/>
                        </w:rPr>
                      </m:ctrlPr>
                    </m:sSubPr>
                    <m:e>
                      <m:r>
                        <w:rPr>
                          <w:rFonts w:ascii="Cambria Math" w:hAnsi="Cambria Math" w:cs="Times New Roman"/>
                          <w:lang w:val="tr-TR"/>
                        </w:rPr>
                        <m:t>KD</m:t>
                      </m:r>
                    </m:e>
                    <m:sub>
                      <m:r>
                        <w:rPr>
                          <w:rFonts w:ascii="Cambria Math" w:hAnsi="Cambria Math" w:cs="Times New Roman"/>
                          <w:lang w:val="tr-TR"/>
                        </w:rPr>
                        <m:t>i</m:t>
                      </m:r>
                    </m:sub>
                  </m:sSub>
                </m:e>
              </m:nary>
            </m:den>
          </m:f>
        </m:oMath>
      </m:oMathPara>
    </w:p>
    <w:p w14:paraId="7943955B" w14:textId="77777777" w:rsidR="00DD4491" w:rsidRPr="002E0375" w:rsidRDefault="00DD4491" w:rsidP="00DD4491">
      <w:pPr>
        <w:tabs>
          <w:tab w:val="left" w:pos="284"/>
        </w:tabs>
        <w:jc w:val="both"/>
        <w:rPr>
          <w:rFonts w:ascii="Times New Roman" w:hAnsi="Times New Roman" w:cs="Times New Roman"/>
          <w:b/>
          <w:bCs/>
          <w:lang w:val="tr-TR"/>
        </w:rPr>
      </w:pPr>
      <w:bookmarkStart w:id="3" w:name="_Hlk203745590"/>
      <w:r w:rsidRPr="002E0375">
        <w:rPr>
          <w:rFonts w:ascii="Times New Roman" w:hAnsi="Times New Roman" w:cs="Times New Roman"/>
          <w:lang w:val="tr-TR"/>
        </w:rPr>
        <w:t>Program Öğrenme Çıktıları (PÖÇ) için henüz doğrudan bir ölçme ve değerlendirme planı oluşturulmamıştır. Ancak 23/07/2025 tarihli bölüm kurulu kararıyla, PÖÇ’lerin güncellenmesine ve bu güncelleme sonrasında her bir PÖÇ için ölçme planlarının ayrı ayrı hazırlanmasına karar verilmiştir.</w:t>
      </w:r>
    </w:p>
    <w:p w14:paraId="191A40BF" w14:textId="1B603B31" w:rsidR="00DD4491" w:rsidRDefault="00DD4491" w:rsidP="00DD4491">
      <w:pPr>
        <w:tabs>
          <w:tab w:val="left" w:pos="284"/>
        </w:tabs>
        <w:jc w:val="both"/>
        <w:rPr>
          <w:rFonts w:ascii="Times New Roman" w:hAnsi="Times New Roman" w:cs="Times New Roman"/>
          <w:lang w:val="tr-TR"/>
        </w:rPr>
      </w:pPr>
      <w:r w:rsidRPr="002E0375">
        <w:rPr>
          <w:rFonts w:ascii="Times New Roman" w:hAnsi="Times New Roman" w:cs="Times New Roman"/>
          <w:lang w:val="tr-TR"/>
        </w:rPr>
        <w:t>Mevcut durumda, derslerin PÖÇ’lere katkı düzeyleri belirlenmiş olup bu katkılar üzerinden dolaylı bir değerlendirme yapılmaktadır. Ders-PÖÇ katkı oranları dikkate alınarak, ilgili öğrenme çıktılarının başarı düzeyleri hesaplanmakta ve izlenmektedir.</w:t>
      </w:r>
    </w:p>
    <w:p w14:paraId="7D326407" w14:textId="77777777" w:rsidR="00984228" w:rsidRPr="00887D9F" w:rsidRDefault="00984228" w:rsidP="00984228">
      <w:pPr>
        <w:pStyle w:val="NormalWeb"/>
        <w:jc w:val="both"/>
      </w:pPr>
      <w:r w:rsidRPr="00887D9F">
        <w:rPr>
          <w:color w:val="000000"/>
        </w:rPr>
        <w:t>Aşağıdaki tabloda, her bir PÖÇ’e katkı sunan dersler ile katkı düzeyleri ve ölçülebilen PÖÇ başarı oranları yer almaktadır:</w:t>
      </w:r>
    </w:p>
    <w:p w14:paraId="1B8DFCAE" w14:textId="77777777" w:rsidR="002E0375" w:rsidRPr="002E0375" w:rsidRDefault="002E0375" w:rsidP="00DD4491">
      <w:pPr>
        <w:tabs>
          <w:tab w:val="left" w:pos="284"/>
        </w:tabs>
        <w:jc w:val="both"/>
        <w:rPr>
          <w:rFonts w:ascii="Times New Roman" w:hAnsi="Times New Roman" w:cs="Times New Roman"/>
          <w:lang w:val="tr-TR"/>
        </w:rPr>
      </w:pPr>
    </w:p>
    <w:p w14:paraId="49632E84" w14:textId="77777777" w:rsidR="00841255" w:rsidRPr="002E0375" w:rsidRDefault="00841255" w:rsidP="00DD4491">
      <w:pPr>
        <w:tabs>
          <w:tab w:val="left" w:pos="284"/>
        </w:tabs>
        <w:jc w:val="both"/>
        <w:rPr>
          <w:rFonts w:ascii="Times New Roman" w:hAnsi="Times New Roman" w:cs="Times New Roman"/>
          <w:lang w:val="tr-TR"/>
        </w:rPr>
      </w:pPr>
    </w:p>
    <w:tbl>
      <w:tblPr>
        <w:tblW w:w="9860" w:type="dxa"/>
        <w:tblInd w:w="118" w:type="dxa"/>
        <w:tblLook w:val="04A0" w:firstRow="1" w:lastRow="0" w:firstColumn="1" w:lastColumn="0" w:noHBand="0" w:noVBand="1"/>
      </w:tblPr>
      <w:tblGrid>
        <w:gridCol w:w="864"/>
        <w:gridCol w:w="1160"/>
        <w:gridCol w:w="4540"/>
        <w:gridCol w:w="2080"/>
        <w:gridCol w:w="1320"/>
      </w:tblGrid>
      <w:tr w:rsidR="00841255" w:rsidRPr="002E0375" w14:paraId="0BCEFE79" w14:textId="77777777" w:rsidTr="00E91266">
        <w:trPr>
          <w:trHeight w:val="300"/>
        </w:trPr>
        <w:tc>
          <w:tcPr>
            <w:tcW w:w="760" w:type="dxa"/>
            <w:tcBorders>
              <w:top w:val="single" w:sz="8" w:space="0" w:color="auto"/>
              <w:left w:val="single" w:sz="8" w:space="0" w:color="auto"/>
              <w:bottom w:val="single" w:sz="8" w:space="0" w:color="auto"/>
              <w:right w:val="single" w:sz="8" w:space="0" w:color="auto"/>
            </w:tcBorders>
            <w:noWrap/>
            <w:vAlign w:val="center"/>
            <w:hideMark/>
          </w:tcPr>
          <w:p w14:paraId="2C5D12A9"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lastRenderedPageBreak/>
              <w:t>PÖÇ</w:t>
            </w:r>
          </w:p>
        </w:tc>
        <w:tc>
          <w:tcPr>
            <w:tcW w:w="1160" w:type="dxa"/>
            <w:tcBorders>
              <w:top w:val="single" w:sz="8" w:space="0" w:color="auto"/>
              <w:left w:val="nil"/>
              <w:bottom w:val="single" w:sz="8" w:space="0" w:color="auto"/>
              <w:right w:val="single" w:sz="8" w:space="0" w:color="auto"/>
            </w:tcBorders>
            <w:noWrap/>
            <w:vAlign w:val="center"/>
            <w:hideMark/>
          </w:tcPr>
          <w:p w14:paraId="09A1B6CA"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DERS KODU</w:t>
            </w:r>
          </w:p>
        </w:tc>
        <w:tc>
          <w:tcPr>
            <w:tcW w:w="4540" w:type="dxa"/>
            <w:tcBorders>
              <w:top w:val="single" w:sz="8" w:space="0" w:color="auto"/>
              <w:left w:val="nil"/>
              <w:bottom w:val="single" w:sz="8" w:space="0" w:color="auto"/>
              <w:right w:val="single" w:sz="8" w:space="0" w:color="auto"/>
            </w:tcBorders>
            <w:noWrap/>
            <w:vAlign w:val="center"/>
            <w:hideMark/>
          </w:tcPr>
          <w:p w14:paraId="1BEE0B3F"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DERS ADI</w:t>
            </w:r>
          </w:p>
        </w:tc>
        <w:tc>
          <w:tcPr>
            <w:tcW w:w="2080" w:type="dxa"/>
            <w:tcBorders>
              <w:top w:val="single" w:sz="8" w:space="0" w:color="auto"/>
              <w:left w:val="nil"/>
              <w:bottom w:val="single" w:sz="8" w:space="0" w:color="auto"/>
              <w:right w:val="single" w:sz="8" w:space="0" w:color="auto"/>
            </w:tcBorders>
            <w:noWrap/>
            <w:vAlign w:val="center"/>
            <w:hideMark/>
          </w:tcPr>
          <w:p w14:paraId="16323BA4"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KATKI DÜZEYİ</w:t>
            </w:r>
          </w:p>
        </w:tc>
        <w:tc>
          <w:tcPr>
            <w:tcW w:w="1320" w:type="dxa"/>
            <w:tcBorders>
              <w:top w:val="single" w:sz="8" w:space="0" w:color="auto"/>
              <w:left w:val="nil"/>
              <w:bottom w:val="single" w:sz="8" w:space="0" w:color="auto"/>
              <w:right w:val="single" w:sz="8" w:space="0" w:color="auto"/>
            </w:tcBorders>
            <w:noWrap/>
            <w:vAlign w:val="center"/>
            <w:hideMark/>
          </w:tcPr>
          <w:p w14:paraId="2026CE8F"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 BAŞARI ORANI (%)</w:t>
            </w:r>
          </w:p>
        </w:tc>
      </w:tr>
      <w:tr w:rsidR="00841255" w:rsidRPr="002E0375" w14:paraId="15515069" w14:textId="77777777" w:rsidTr="00E91266">
        <w:trPr>
          <w:trHeight w:val="290"/>
        </w:trPr>
        <w:tc>
          <w:tcPr>
            <w:tcW w:w="760" w:type="dxa"/>
            <w:vMerge w:val="restart"/>
            <w:tcBorders>
              <w:top w:val="single" w:sz="4" w:space="0" w:color="auto"/>
              <w:left w:val="single" w:sz="4" w:space="0" w:color="auto"/>
              <w:bottom w:val="single" w:sz="4" w:space="0" w:color="auto"/>
              <w:right w:val="single" w:sz="4" w:space="0" w:color="auto"/>
            </w:tcBorders>
            <w:noWrap/>
            <w:vAlign w:val="bottom"/>
            <w:hideMark/>
          </w:tcPr>
          <w:p w14:paraId="1F05161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PÖÇ1</w:t>
            </w:r>
          </w:p>
        </w:tc>
        <w:tc>
          <w:tcPr>
            <w:tcW w:w="1160" w:type="dxa"/>
            <w:tcBorders>
              <w:top w:val="single" w:sz="4" w:space="0" w:color="auto"/>
              <w:left w:val="nil"/>
              <w:bottom w:val="single" w:sz="4" w:space="0" w:color="auto"/>
              <w:right w:val="single" w:sz="4" w:space="0" w:color="auto"/>
            </w:tcBorders>
            <w:noWrap/>
            <w:vAlign w:val="bottom"/>
            <w:hideMark/>
          </w:tcPr>
          <w:p w14:paraId="212E2C2E"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ISG2010</w:t>
            </w:r>
          </w:p>
        </w:tc>
        <w:tc>
          <w:tcPr>
            <w:tcW w:w="4540" w:type="dxa"/>
            <w:tcBorders>
              <w:top w:val="single" w:sz="4" w:space="0" w:color="auto"/>
              <w:left w:val="nil"/>
              <w:bottom w:val="single" w:sz="4" w:space="0" w:color="auto"/>
              <w:right w:val="single" w:sz="4" w:space="0" w:color="auto"/>
            </w:tcBorders>
            <w:noWrap/>
            <w:vAlign w:val="bottom"/>
            <w:hideMark/>
          </w:tcPr>
          <w:p w14:paraId="0361ABC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Güvenliği Mevzuatı</w:t>
            </w:r>
          </w:p>
        </w:tc>
        <w:tc>
          <w:tcPr>
            <w:tcW w:w="2080" w:type="dxa"/>
            <w:tcBorders>
              <w:top w:val="single" w:sz="4" w:space="0" w:color="auto"/>
              <w:left w:val="nil"/>
              <w:bottom w:val="single" w:sz="4" w:space="0" w:color="auto"/>
              <w:right w:val="single" w:sz="4" w:space="0" w:color="auto"/>
            </w:tcBorders>
            <w:noWrap/>
            <w:vAlign w:val="bottom"/>
            <w:hideMark/>
          </w:tcPr>
          <w:p w14:paraId="55083E5F"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w:t>
            </w:r>
          </w:p>
        </w:tc>
        <w:tc>
          <w:tcPr>
            <w:tcW w:w="1320" w:type="dxa"/>
            <w:vMerge w:val="restart"/>
            <w:tcBorders>
              <w:top w:val="single" w:sz="4" w:space="0" w:color="auto"/>
              <w:left w:val="single" w:sz="4" w:space="0" w:color="auto"/>
              <w:bottom w:val="single" w:sz="4" w:space="0" w:color="auto"/>
              <w:right w:val="single" w:sz="4" w:space="0" w:color="auto"/>
            </w:tcBorders>
            <w:noWrap/>
            <w:vAlign w:val="bottom"/>
            <w:hideMark/>
          </w:tcPr>
          <w:p w14:paraId="384DA21F" w14:textId="47F319F9"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91%</w:t>
            </w:r>
          </w:p>
        </w:tc>
      </w:tr>
      <w:tr w:rsidR="00841255" w:rsidRPr="002E0375" w14:paraId="19911A13" w14:textId="77777777" w:rsidTr="00E91266">
        <w:trPr>
          <w:trHeight w:val="29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6B869B1E"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25F9B8F9"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ISG2006</w:t>
            </w:r>
          </w:p>
        </w:tc>
        <w:tc>
          <w:tcPr>
            <w:tcW w:w="4540" w:type="dxa"/>
            <w:tcBorders>
              <w:top w:val="nil"/>
              <w:left w:val="nil"/>
              <w:bottom w:val="single" w:sz="4" w:space="0" w:color="auto"/>
              <w:right w:val="single" w:sz="4" w:space="0" w:color="auto"/>
            </w:tcBorders>
            <w:noWrap/>
            <w:vAlign w:val="bottom"/>
            <w:hideMark/>
          </w:tcPr>
          <w:p w14:paraId="7839F1A9"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Risk Etmenleri II</w:t>
            </w:r>
          </w:p>
        </w:tc>
        <w:tc>
          <w:tcPr>
            <w:tcW w:w="2080" w:type="dxa"/>
            <w:tcBorders>
              <w:top w:val="nil"/>
              <w:left w:val="nil"/>
              <w:bottom w:val="single" w:sz="4" w:space="0" w:color="auto"/>
              <w:right w:val="single" w:sz="4" w:space="0" w:color="auto"/>
            </w:tcBorders>
            <w:noWrap/>
            <w:vAlign w:val="bottom"/>
            <w:hideMark/>
          </w:tcPr>
          <w:p w14:paraId="61F8CBF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0B6A2D2"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7977423E" w14:textId="77777777" w:rsidTr="00E91266">
        <w:trPr>
          <w:trHeight w:val="29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6EA1FED3"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57B9E02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ISG2014</w:t>
            </w:r>
          </w:p>
        </w:tc>
        <w:tc>
          <w:tcPr>
            <w:tcW w:w="4540" w:type="dxa"/>
            <w:tcBorders>
              <w:top w:val="nil"/>
              <w:left w:val="nil"/>
              <w:bottom w:val="single" w:sz="4" w:space="0" w:color="auto"/>
              <w:right w:val="single" w:sz="4" w:space="0" w:color="auto"/>
            </w:tcBorders>
            <w:noWrap/>
            <w:vAlign w:val="bottom"/>
            <w:hideMark/>
          </w:tcPr>
          <w:p w14:paraId="10D85F6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Risk Yönetimi ve Değerlendirmesi</w:t>
            </w:r>
          </w:p>
        </w:tc>
        <w:tc>
          <w:tcPr>
            <w:tcW w:w="2080" w:type="dxa"/>
            <w:tcBorders>
              <w:top w:val="nil"/>
              <w:left w:val="nil"/>
              <w:bottom w:val="single" w:sz="4" w:space="0" w:color="auto"/>
              <w:right w:val="single" w:sz="4" w:space="0" w:color="auto"/>
            </w:tcBorders>
            <w:noWrap/>
            <w:vAlign w:val="bottom"/>
            <w:hideMark/>
          </w:tcPr>
          <w:p w14:paraId="57CFDCB6"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C530F1A"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1F7049EC" w14:textId="77777777" w:rsidTr="00E91266">
        <w:trPr>
          <w:trHeight w:val="290"/>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6F3530A4"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669807F9"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ISG2008</w:t>
            </w:r>
          </w:p>
        </w:tc>
        <w:tc>
          <w:tcPr>
            <w:tcW w:w="4540" w:type="dxa"/>
            <w:tcBorders>
              <w:top w:val="nil"/>
              <w:left w:val="nil"/>
              <w:bottom w:val="single" w:sz="4" w:space="0" w:color="auto"/>
              <w:right w:val="single" w:sz="4" w:space="0" w:color="auto"/>
            </w:tcBorders>
            <w:noWrap/>
            <w:vAlign w:val="bottom"/>
            <w:hideMark/>
          </w:tcPr>
          <w:p w14:paraId="7176DA28"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Sağlığı ve Güvenliği III</w:t>
            </w:r>
          </w:p>
        </w:tc>
        <w:tc>
          <w:tcPr>
            <w:tcW w:w="2080" w:type="dxa"/>
            <w:tcBorders>
              <w:top w:val="nil"/>
              <w:left w:val="nil"/>
              <w:bottom w:val="single" w:sz="4" w:space="0" w:color="auto"/>
              <w:right w:val="single" w:sz="4" w:space="0" w:color="auto"/>
            </w:tcBorders>
            <w:noWrap/>
            <w:vAlign w:val="bottom"/>
            <w:hideMark/>
          </w:tcPr>
          <w:p w14:paraId="779C36A6"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EE983C1"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257FB4D8" w14:textId="77777777" w:rsidTr="00E91266">
        <w:trPr>
          <w:trHeight w:val="290"/>
        </w:trPr>
        <w:tc>
          <w:tcPr>
            <w:tcW w:w="760" w:type="dxa"/>
            <w:vMerge w:val="restart"/>
            <w:tcBorders>
              <w:top w:val="nil"/>
              <w:left w:val="single" w:sz="4" w:space="0" w:color="auto"/>
              <w:bottom w:val="single" w:sz="4" w:space="0" w:color="auto"/>
              <w:right w:val="single" w:sz="4" w:space="0" w:color="auto"/>
            </w:tcBorders>
            <w:noWrap/>
            <w:vAlign w:val="bottom"/>
            <w:hideMark/>
          </w:tcPr>
          <w:p w14:paraId="31D0AF2A"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PÖÇ2</w:t>
            </w:r>
          </w:p>
        </w:tc>
        <w:tc>
          <w:tcPr>
            <w:tcW w:w="1160" w:type="dxa"/>
            <w:tcBorders>
              <w:top w:val="nil"/>
              <w:left w:val="nil"/>
              <w:bottom w:val="single" w:sz="4" w:space="0" w:color="auto"/>
              <w:right w:val="single" w:sz="4" w:space="0" w:color="auto"/>
            </w:tcBorders>
            <w:noWrap/>
            <w:vAlign w:val="bottom"/>
            <w:hideMark/>
          </w:tcPr>
          <w:p w14:paraId="2DDC9C3A"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ISG2010</w:t>
            </w:r>
          </w:p>
        </w:tc>
        <w:tc>
          <w:tcPr>
            <w:tcW w:w="4540" w:type="dxa"/>
            <w:tcBorders>
              <w:top w:val="nil"/>
              <w:left w:val="nil"/>
              <w:bottom w:val="single" w:sz="4" w:space="0" w:color="auto"/>
              <w:right w:val="single" w:sz="4" w:space="0" w:color="auto"/>
            </w:tcBorders>
            <w:noWrap/>
            <w:vAlign w:val="bottom"/>
            <w:hideMark/>
          </w:tcPr>
          <w:p w14:paraId="036218DE"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Güvenliği Mevzuatı</w:t>
            </w:r>
          </w:p>
        </w:tc>
        <w:tc>
          <w:tcPr>
            <w:tcW w:w="2080" w:type="dxa"/>
            <w:tcBorders>
              <w:top w:val="nil"/>
              <w:left w:val="nil"/>
              <w:bottom w:val="single" w:sz="4" w:space="0" w:color="auto"/>
              <w:right w:val="single" w:sz="4" w:space="0" w:color="auto"/>
            </w:tcBorders>
            <w:noWrap/>
            <w:vAlign w:val="bottom"/>
            <w:hideMark/>
          </w:tcPr>
          <w:p w14:paraId="6560AE2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2</w:t>
            </w:r>
          </w:p>
        </w:tc>
        <w:tc>
          <w:tcPr>
            <w:tcW w:w="1320" w:type="dxa"/>
            <w:vMerge w:val="restart"/>
            <w:tcBorders>
              <w:top w:val="nil"/>
              <w:left w:val="single" w:sz="4" w:space="0" w:color="auto"/>
              <w:bottom w:val="single" w:sz="4" w:space="0" w:color="auto"/>
              <w:right w:val="single" w:sz="4" w:space="0" w:color="auto"/>
            </w:tcBorders>
            <w:noWrap/>
            <w:vAlign w:val="bottom"/>
            <w:hideMark/>
          </w:tcPr>
          <w:p w14:paraId="4906D0A9"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100%</w:t>
            </w:r>
          </w:p>
        </w:tc>
      </w:tr>
      <w:tr w:rsidR="00841255" w:rsidRPr="002E0375" w14:paraId="662531CE"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2F4986F4"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32CB193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ISG2008</w:t>
            </w:r>
          </w:p>
        </w:tc>
        <w:tc>
          <w:tcPr>
            <w:tcW w:w="4540" w:type="dxa"/>
            <w:tcBorders>
              <w:top w:val="nil"/>
              <w:left w:val="nil"/>
              <w:bottom w:val="single" w:sz="4" w:space="0" w:color="auto"/>
              <w:right w:val="single" w:sz="4" w:space="0" w:color="auto"/>
            </w:tcBorders>
            <w:noWrap/>
            <w:vAlign w:val="bottom"/>
            <w:hideMark/>
          </w:tcPr>
          <w:p w14:paraId="3493B710"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Sağlığı ve Güvenliği III</w:t>
            </w:r>
          </w:p>
        </w:tc>
        <w:tc>
          <w:tcPr>
            <w:tcW w:w="2080" w:type="dxa"/>
            <w:tcBorders>
              <w:top w:val="nil"/>
              <w:left w:val="nil"/>
              <w:bottom w:val="single" w:sz="4" w:space="0" w:color="auto"/>
              <w:right w:val="single" w:sz="4" w:space="0" w:color="auto"/>
            </w:tcBorders>
            <w:noWrap/>
            <w:vAlign w:val="bottom"/>
            <w:hideMark/>
          </w:tcPr>
          <w:p w14:paraId="21E2B75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nil"/>
              <w:left w:val="single" w:sz="4" w:space="0" w:color="auto"/>
              <w:bottom w:val="single" w:sz="4" w:space="0" w:color="auto"/>
              <w:right w:val="single" w:sz="4" w:space="0" w:color="auto"/>
            </w:tcBorders>
            <w:vAlign w:val="center"/>
            <w:hideMark/>
          </w:tcPr>
          <w:p w14:paraId="11A0F009"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78369058" w14:textId="77777777" w:rsidTr="00E91266">
        <w:trPr>
          <w:trHeight w:val="290"/>
        </w:trPr>
        <w:tc>
          <w:tcPr>
            <w:tcW w:w="760" w:type="dxa"/>
            <w:vMerge w:val="restart"/>
            <w:tcBorders>
              <w:top w:val="nil"/>
              <w:left w:val="single" w:sz="4" w:space="0" w:color="auto"/>
              <w:bottom w:val="single" w:sz="4" w:space="0" w:color="auto"/>
              <w:right w:val="single" w:sz="4" w:space="0" w:color="auto"/>
            </w:tcBorders>
            <w:noWrap/>
            <w:vAlign w:val="bottom"/>
            <w:hideMark/>
          </w:tcPr>
          <w:p w14:paraId="3BF48FF1"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PÖÇ3</w:t>
            </w:r>
          </w:p>
        </w:tc>
        <w:tc>
          <w:tcPr>
            <w:tcW w:w="1160" w:type="dxa"/>
            <w:tcBorders>
              <w:top w:val="nil"/>
              <w:left w:val="nil"/>
              <w:bottom w:val="single" w:sz="4" w:space="0" w:color="auto"/>
              <w:right w:val="single" w:sz="4" w:space="0" w:color="auto"/>
            </w:tcBorders>
            <w:noWrap/>
            <w:vAlign w:val="bottom"/>
            <w:hideMark/>
          </w:tcPr>
          <w:p w14:paraId="3042DDCE"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HUK1082</w:t>
            </w:r>
          </w:p>
        </w:tc>
        <w:tc>
          <w:tcPr>
            <w:tcW w:w="4540" w:type="dxa"/>
            <w:tcBorders>
              <w:top w:val="nil"/>
              <w:left w:val="nil"/>
              <w:bottom w:val="single" w:sz="4" w:space="0" w:color="auto"/>
              <w:right w:val="single" w:sz="4" w:space="0" w:color="auto"/>
            </w:tcBorders>
            <w:noWrap/>
            <w:vAlign w:val="bottom"/>
            <w:hideMark/>
          </w:tcPr>
          <w:p w14:paraId="1043E5B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Güvenliği Hukuku</w:t>
            </w:r>
          </w:p>
        </w:tc>
        <w:tc>
          <w:tcPr>
            <w:tcW w:w="2080" w:type="dxa"/>
            <w:tcBorders>
              <w:top w:val="nil"/>
              <w:left w:val="nil"/>
              <w:bottom w:val="single" w:sz="4" w:space="0" w:color="auto"/>
              <w:right w:val="single" w:sz="4" w:space="0" w:color="auto"/>
            </w:tcBorders>
            <w:noWrap/>
            <w:vAlign w:val="bottom"/>
            <w:hideMark/>
          </w:tcPr>
          <w:p w14:paraId="17D0EBC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val="restart"/>
            <w:tcBorders>
              <w:top w:val="nil"/>
              <w:left w:val="single" w:sz="4" w:space="0" w:color="auto"/>
              <w:bottom w:val="single" w:sz="4" w:space="0" w:color="auto"/>
              <w:right w:val="single" w:sz="4" w:space="0" w:color="auto"/>
            </w:tcBorders>
            <w:noWrap/>
            <w:vAlign w:val="bottom"/>
            <w:hideMark/>
          </w:tcPr>
          <w:p w14:paraId="44F14D7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100%</w:t>
            </w:r>
          </w:p>
        </w:tc>
      </w:tr>
      <w:tr w:rsidR="00841255" w:rsidRPr="002E0375" w14:paraId="1A3FF0D3"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604C7B4D"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7123120F"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TBY1010</w:t>
            </w:r>
          </w:p>
        </w:tc>
        <w:tc>
          <w:tcPr>
            <w:tcW w:w="4540" w:type="dxa"/>
            <w:tcBorders>
              <w:top w:val="nil"/>
              <w:left w:val="nil"/>
              <w:bottom w:val="single" w:sz="4" w:space="0" w:color="auto"/>
              <w:right w:val="single" w:sz="4" w:space="0" w:color="auto"/>
            </w:tcBorders>
            <w:noWrap/>
            <w:vAlign w:val="bottom"/>
            <w:hideMark/>
          </w:tcPr>
          <w:p w14:paraId="6978C887"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Meslek Etiği</w:t>
            </w:r>
          </w:p>
        </w:tc>
        <w:tc>
          <w:tcPr>
            <w:tcW w:w="2080" w:type="dxa"/>
            <w:tcBorders>
              <w:top w:val="nil"/>
              <w:left w:val="nil"/>
              <w:bottom w:val="single" w:sz="4" w:space="0" w:color="auto"/>
              <w:right w:val="single" w:sz="4" w:space="0" w:color="auto"/>
            </w:tcBorders>
            <w:noWrap/>
            <w:vAlign w:val="bottom"/>
            <w:hideMark/>
          </w:tcPr>
          <w:p w14:paraId="59B1BF47"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nil"/>
              <w:left w:val="single" w:sz="4" w:space="0" w:color="auto"/>
              <w:bottom w:val="single" w:sz="4" w:space="0" w:color="auto"/>
              <w:right w:val="single" w:sz="4" w:space="0" w:color="auto"/>
            </w:tcBorders>
            <w:vAlign w:val="center"/>
            <w:hideMark/>
          </w:tcPr>
          <w:p w14:paraId="1303F7A3"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625FF816" w14:textId="77777777" w:rsidTr="00E91266">
        <w:trPr>
          <w:trHeight w:val="290"/>
        </w:trPr>
        <w:tc>
          <w:tcPr>
            <w:tcW w:w="760" w:type="dxa"/>
            <w:vMerge w:val="restart"/>
            <w:tcBorders>
              <w:top w:val="nil"/>
              <w:left w:val="single" w:sz="4" w:space="0" w:color="auto"/>
              <w:bottom w:val="single" w:sz="4" w:space="0" w:color="auto"/>
              <w:right w:val="single" w:sz="4" w:space="0" w:color="auto"/>
            </w:tcBorders>
            <w:noWrap/>
            <w:vAlign w:val="bottom"/>
            <w:hideMark/>
          </w:tcPr>
          <w:p w14:paraId="22068281"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PÖÇ4</w:t>
            </w:r>
          </w:p>
        </w:tc>
        <w:tc>
          <w:tcPr>
            <w:tcW w:w="1160" w:type="dxa"/>
            <w:tcBorders>
              <w:top w:val="nil"/>
              <w:left w:val="nil"/>
              <w:bottom w:val="single" w:sz="4" w:space="0" w:color="auto"/>
              <w:right w:val="single" w:sz="4" w:space="0" w:color="auto"/>
            </w:tcBorders>
            <w:noWrap/>
            <w:vAlign w:val="bottom"/>
            <w:hideMark/>
          </w:tcPr>
          <w:p w14:paraId="6EC95D0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ISG2010</w:t>
            </w:r>
          </w:p>
        </w:tc>
        <w:tc>
          <w:tcPr>
            <w:tcW w:w="4540" w:type="dxa"/>
            <w:tcBorders>
              <w:top w:val="nil"/>
              <w:left w:val="nil"/>
              <w:bottom w:val="single" w:sz="4" w:space="0" w:color="auto"/>
              <w:right w:val="single" w:sz="4" w:space="0" w:color="auto"/>
            </w:tcBorders>
            <w:noWrap/>
            <w:vAlign w:val="bottom"/>
            <w:hideMark/>
          </w:tcPr>
          <w:p w14:paraId="3E02273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Güvenliği Mevzuatı</w:t>
            </w:r>
          </w:p>
        </w:tc>
        <w:tc>
          <w:tcPr>
            <w:tcW w:w="2080" w:type="dxa"/>
            <w:tcBorders>
              <w:top w:val="nil"/>
              <w:left w:val="nil"/>
              <w:bottom w:val="single" w:sz="4" w:space="0" w:color="auto"/>
              <w:right w:val="single" w:sz="4" w:space="0" w:color="auto"/>
            </w:tcBorders>
            <w:noWrap/>
            <w:vAlign w:val="bottom"/>
            <w:hideMark/>
          </w:tcPr>
          <w:p w14:paraId="73A81F41"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2</w:t>
            </w:r>
          </w:p>
        </w:tc>
        <w:tc>
          <w:tcPr>
            <w:tcW w:w="1320" w:type="dxa"/>
            <w:vMerge w:val="restart"/>
            <w:tcBorders>
              <w:top w:val="nil"/>
              <w:left w:val="single" w:sz="4" w:space="0" w:color="auto"/>
              <w:bottom w:val="single" w:sz="4" w:space="0" w:color="auto"/>
              <w:right w:val="single" w:sz="4" w:space="0" w:color="auto"/>
            </w:tcBorders>
            <w:noWrap/>
            <w:vAlign w:val="bottom"/>
            <w:hideMark/>
          </w:tcPr>
          <w:p w14:paraId="13C4077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100%</w:t>
            </w:r>
          </w:p>
        </w:tc>
      </w:tr>
      <w:tr w:rsidR="00841255" w:rsidRPr="002E0375" w14:paraId="6F37DBB4"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16BD4E3E"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776F69BA"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 xml:space="preserve">ISG1058 </w:t>
            </w:r>
          </w:p>
        </w:tc>
        <w:tc>
          <w:tcPr>
            <w:tcW w:w="4540" w:type="dxa"/>
            <w:tcBorders>
              <w:top w:val="nil"/>
              <w:left w:val="nil"/>
              <w:bottom w:val="single" w:sz="4" w:space="0" w:color="auto"/>
              <w:right w:val="single" w:sz="4" w:space="0" w:color="auto"/>
            </w:tcBorders>
            <w:noWrap/>
            <w:vAlign w:val="bottom"/>
            <w:hideMark/>
          </w:tcPr>
          <w:p w14:paraId="0837F02C"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Güvenliğinde Araştırma ve Raporlama Teknikleri</w:t>
            </w:r>
          </w:p>
        </w:tc>
        <w:tc>
          <w:tcPr>
            <w:tcW w:w="2080" w:type="dxa"/>
            <w:tcBorders>
              <w:top w:val="nil"/>
              <w:left w:val="nil"/>
              <w:bottom w:val="single" w:sz="4" w:space="0" w:color="auto"/>
              <w:right w:val="single" w:sz="4" w:space="0" w:color="auto"/>
            </w:tcBorders>
            <w:noWrap/>
            <w:vAlign w:val="bottom"/>
            <w:hideMark/>
          </w:tcPr>
          <w:p w14:paraId="6505752A"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nil"/>
              <w:left w:val="single" w:sz="4" w:space="0" w:color="auto"/>
              <w:bottom w:val="single" w:sz="4" w:space="0" w:color="auto"/>
              <w:right w:val="single" w:sz="4" w:space="0" w:color="auto"/>
            </w:tcBorders>
            <w:vAlign w:val="center"/>
            <w:hideMark/>
          </w:tcPr>
          <w:p w14:paraId="1D6CBA68"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4E33929E"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4CF483DF"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5B73E909"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ISG2008</w:t>
            </w:r>
          </w:p>
        </w:tc>
        <w:tc>
          <w:tcPr>
            <w:tcW w:w="4540" w:type="dxa"/>
            <w:tcBorders>
              <w:top w:val="nil"/>
              <w:left w:val="nil"/>
              <w:bottom w:val="single" w:sz="4" w:space="0" w:color="auto"/>
              <w:right w:val="single" w:sz="4" w:space="0" w:color="auto"/>
            </w:tcBorders>
            <w:noWrap/>
            <w:vAlign w:val="bottom"/>
            <w:hideMark/>
          </w:tcPr>
          <w:p w14:paraId="08BFF51C"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Sağlığı ve Güvenliği III</w:t>
            </w:r>
          </w:p>
        </w:tc>
        <w:tc>
          <w:tcPr>
            <w:tcW w:w="2080" w:type="dxa"/>
            <w:tcBorders>
              <w:top w:val="nil"/>
              <w:left w:val="nil"/>
              <w:bottom w:val="single" w:sz="4" w:space="0" w:color="auto"/>
              <w:right w:val="single" w:sz="4" w:space="0" w:color="auto"/>
            </w:tcBorders>
            <w:noWrap/>
            <w:vAlign w:val="bottom"/>
            <w:hideMark/>
          </w:tcPr>
          <w:p w14:paraId="472AE9C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nil"/>
              <w:left w:val="single" w:sz="4" w:space="0" w:color="auto"/>
              <w:bottom w:val="single" w:sz="4" w:space="0" w:color="auto"/>
              <w:right w:val="single" w:sz="4" w:space="0" w:color="auto"/>
            </w:tcBorders>
            <w:vAlign w:val="center"/>
            <w:hideMark/>
          </w:tcPr>
          <w:p w14:paraId="5457FA8B"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2B959655" w14:textId="77777777" w:rsidTr="00E91266">
        <w:trPr>
          <w:trHeight w:val="290"/>
        </w:trPr>
        <w:tc>
          <w:tcPr>
            <w:tcW w:w="760" w:type="dxa"/>
            <w:tcBorders>
              <w:top w:val="nil"/>
              <w:left w:val="single" w:sz="4" w:space="0" w:color="auto"/>
              <w:bottom w:val="single" w:sz="4" w:space="0" w:color="auto"/>
              <w:right w:val="single" w:sz="4" w:space="0" w:color="auto"/>
            </w:tcBorders>
            <w:noWrap/>
            <w:vAlign w:val="bottom"/>
            <w:hideMark/>
          </w:tcPr>
          <w:p w14:paraId="2B8C955C"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PÖÇ5</w:t>
            </w:r>
          </w:p>
        </w:tc>
        <w:tc>
          <w:tcPr>
            <w:tcW w:w="1160" w:type="dxa"/>
            <w:tcBorders>
              <w:top w:val="nil"/>
              <w:left w:val="nil"/>
              <w:bottom w:val="single" w:sz="4" w:space="0" w:color="auto"/>
              <w:right w:val="single" w:sz="4" w:space="0" w:color="auto"/>
            </w:tcBorders>
            <w:noWrap/>
            <w:vAlign w:val="bottom"/>
            <w:hideMark/>
          </w:tcPr>
          <w:p w14:paraId="4B4ABBB8"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ISG2008</w:t>
            </w:r>
          </w:p>
        </w:tc>
        <w:tc>
          <w:tcPr>
            <w:tcW w:w="4540" w:type="dxa"/>
            <w:tcBorders>
              <w:top w:val="nil"/>
              <w:left w:val="nil"/>
              <w:bottom w:val="single" w:sz="4" w:space="0" w:color="auto"/>
              <w:right w:val="single" w:sz="4" w:space="0" w:color="auto"/>
            </w:tcBorders>
            <w:noWrap/>
            <w:vAlign w:val="bottom"/>
            <w:hideMark/>
          </w:tcPr>
          <w:p w14:paraId="0D105EC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Sağlığı ve Güvenliği III</w:t>
            </w:r>
          </w:p>
        </w:tc>
        <w:tc>
          <w:tcPr>
            <w:tcW w:w="2080" w:type="dxa"/>
            <w:tcBorders>
              <w:top w:val="nil"/>
              <w:left w:val="nil"/>
              <w:bottom w:val="single" w:sz="4" w:space="0" w:color="auto"/>
              <w:right w:val="single" w:sz="4" w:space="0" w:color="auto"/>
            </w:tcBorders>
            <w:noWrap/>
            <w:vAlign w:val="bottom"/>
            <w:hideMark/>
          </w:tcPr>
          <w:p w14:paraId="480FF4F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2</w:t>
            </w:r>
          </w:p>
        </w:tc>
        <w:tc>
          <w:tcPr>
            <w:tcW w:w="1320" w:type="dxa"/>
            <w:tcBorders>
              <w:top w:val="nil"/>
              <w:left w:val="nil"/>
              <w:bottom w:val="single" w:sz="4" w:space="0" w:color="auto"/>
              <w:right w:val="single" w:sz="4" w:space="0" w:color="auto"/>
            </w:tcBorders>
            <w:noWrap/>
            <w:vAlign w:val="bottom"/>
            <w:hideMark/>
          </w:tcPr>
          <w:p w14:paraId="2734B1CC"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100%</w:t>
            </w:r>
          </w:p>
        </w:tc>
      </w:tr>
      <w:tr w:rsidR="00841255" w:rsidRPr="002E0375" w14:paraId="2E83C09E" w14:textId="77777777" w:rsidTr="00E91266">
        <w:trPr>
          <w:trHeight w:val="290"/>
        </w:trPr>
        <w:tc>
          <w:tcPr>
            <w:tcW w:w="760" w:type="dxa"/>
            <w:vMerge w:val="restart"/>
            <w:tcBorders>
              <w:top w:val="nil"/>
              <w:left w:val="single" w:sz="4" w:space="0" w:color="auto"/>
              <w:bottom w:val="single" w:sz="4" w:space="0" w:color="auto"/>
              <w:right w:val="single" w:sz="4" w:space="0" w:color="auto"/>
            </w:tcBorders>
            <w:noWrap/>
            <w:vAlign w:val="bottom"/>
            <w:hideMark/>
          </w:tcPr>
          <w:p w14:paraId="24B50FB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PÖÇ6</w:t>
            </w:r>
          </w:p>
        </w:tc>
        <w:tc>
          <w:tcPr>
            <w:tcW w:w="1160" w:type="dxa"/>
            <w:tcBorders>
              <w:top w:val="nil"/>
              <w:left w:val="nil"/>
              <w:bottom w:val="single" w:sz="4" w:space="0" w:color="auto"/>
              <w:right w:val="single" w:sz="4" w:space="0" w:color="auto"/>
            </w:tcBorders>
            <w:noWrap/>
            <w:vAlign w:val="bottom"/>
            <w:hideMark/>
          </w:tcPr>
          <w:p w14:paraId="5128112E"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ISG2008</w:t>
            </w:r>
          </w:p>
        </w:tc>
        <w:tc>
          <w:tcPr>
            <w:tcW w:w="4540" w:type="dxa"/>
            <w:tcBorders>
              <w:top w:val="nil"/>
              <w:left w:val="nil"/>
              <w:bottom w:val="single" w:sz="4" w:space="0" w:color="auto"/>
              <w:right w:val="single" w:sz="4" w:space="0" w:color="auto"/>
            </w:tcBorders>
            <w:noWrap/>
            <w:vAlign w:val="bottom"/>
            <w:hideMark/>
          </w:tcPr>
          <w:p w14:paraId="0927F2AC"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Sağlığı ve Güvenliği III</w:t>
            </w:r>
          </w:p>
        </w:tc>
        <w:tc>
          <w:tcPr>
            <w:tcW w:w="2080" w:type="dxa"/>
            <w:tcBorders>
              <w:top w:val="nil"/>
              <w:left w:val="nil"/>
              <w:bottom w:val="single" w:sz="4" w:space="0" w:color="auto"/>
              <w:right w:val="single" w:sz="4" w:space="0" w:color="auto"/>
            </w:tcBorders>
            <w:noWrap/>
            <w:vAlign w:val="bottom"/>
            <w:hideMark/>
          </w:tcPr>
          <w:p w14:paraId="5C95659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val="restart"/>
            <w:tcBorders>
              <w:top w:val="nil"/>
              <w:left w:val="single" w:sz="4" w:space="0" w:color="auto"/>
              <w:bottom w:val="single" w:sz="4" w:space="0" w:color="auto"/>
              <w:right w:val="single" w:sz="4" w:space="0" w:color="auto"/>
            </w:tcBorders>
            <w:noWrap/>
            <w:vAlign w:val="bottom"/>
            <w:hideMark/>
          </w:tcPr>
          <w:p w14:paraId="6A67E331"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96%</w:t>
            </w:r>
          </w:p>
        </w:tc>
      </w:tr>
      <w:tr w:rsidR="00841255" w:rsidRPr="002E0375" w14:paraId="56D7F1B0"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0F8143DE"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6D1566A6"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ISG2006</w:t>
            </w:r>
          </w:p>
        </w:tc>
        <w:tc>
          <w:tcPr>
            <w:tcW w:w="4540" w:type="dxa"/>
            <w:tcBorders>
              <w:top w:val="nil"/>
              <w:left w:val="nil"/>
              <w:bottom w:val="single" w:sz="4" w:space="0" w:color="auto"/>
              <w:right w:val="single" w:sz="4" w:space="0" w:color="auto"/>
            </w:tcBorders>
            <w:noWrap/>
            <w:vAlign w:val="bottom"/>
            <w:hideMark/>
          </w:tcPr>
          <w:p w14:paraId="690FE7B0"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Risk Etmenleri II</w:t>
            </w:r>
          </w:p>
        </w:tc>
        <w:tc>
          <w:tcPr>
            <w:tcW w:w="2080" w:type="dxa"/>
            <w:tcBorders>
              <w:top w:val="nil"/>
              <w:left w:val="nil"/>
              <w:bottom w:val="single" w:sz="4" w:space="0" w:color="auto"/>
              <w:right w:val="single" w:sz="4" w:space="0" w:color="auto"/>
            </w:tcBorders>
            <w:noWrap/>
            <w:vAlign w:val="bottom"/>
            <w:hideMark/>
          </w:tcPr>
          <w:p w14:paraId="22382EA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nil"/>
              <w:left w:val="single" w:sz="4" w:space="0" w:color="auto"/>
              <w:bottom w:val="single" w:sz="4" w:space="0" w:color="auto"/>
              <w:right w:val="single" w:sz="4" w:space="0" w:color="auto"/>
            </w:tcBorders>
            <w:vAlign w:val="center"/>
            <w:hideMark/>
          </w:tcPr>
          <w:p w14:paraId="606326E4"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44774AE4" w14:textId="77777777" w:rsidTr="00E91266">
        <w:trPr>
          <w:trHeight w:val="290"/>
        </w:trPr>
        <w:tc>
          <w:tcPr>
            <w:tcW w:w="760" w:type="dxa"/>
            <w:tcBorders>
              <w:top w:val="nil"/>
              <w:left w:val="single" w:sz="4" w:space="0" w:color="auto"/>
              <w:bottom w:val="single" w:sz="4" w:space="0" w:color="auto"/>
              <w:right w:val="single" w:sz="4" w:space="0" w:color="auto"/>
            </w:tcBorders>
            <w:noWrap/>
            <w:vAlign w:val="bottom"/>
            <w:hideMark/>
          </w:tcPr>
          <w:p w14:paraId="355FC641"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PÖÇ7</w:t>
            </w:r>
          </w:p>
        </w:tc>
        <w:tc>
          <w:tcPr>
            <w:tcW w:w="1160" w:type="dxa"/>
            <w:tcBorders>
              <w:top w:val="nil"/>
              <w:left w:val="nil"/>
              <w:bottom w:val="single" w:sz="4" w:space="0" w:color="auto"/>
              <w:right w:val="single" w:sz="4" w:space="0" w:color="auto"/>
            </w:tcBorders>
            <w:noWrap/>
            <w:vAlign w:val="bottom"/>
            <w:hideMark/>
          </w:tcPr>
          <w:p w14:paraId="364572DF"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HUK1082</w:t>
            </w:r>
          </w:p>
        </w:tc>
        <w:tc>
          <w:tcPr>
            <w:tcW w:w="4540" w:type="dxa"/>
            <w:tcBorders>
              <w:top w:val="nil"/>
              <w:left w:val="nil"/>
              <w:bottom w:val="single" w:sz="4" w:space="0" w:color="auto"/>
              <w:right w:val="single" w:sz="4" w:space="0" w:color="auto"/>
            </w:tcBorders>
            <w:noWrap/>
            <w:vAlign w:val="bottom"/>
            <w:hideMark/>
          </w:tcPr>
          <w:p w14:paraId="2154A4E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Güvenliği Hukuku</w:t>
            </w:r>
          </w:p>
        </w:tc>
        <w:tc>
          <w:tcPr>
            <w:tcW w:w="2080" w:type="dxa"/>
            <w:tcBorders>
              <w:top w:val="nil"/>
              <w:left w:val="nil"/>
              <w:bottom w:val="single" w:sz="4" w:space="0" w:color="auto"/>
              <w:right w:val="single" w:sz="4" w:space="0" w:color="auto"/>
            </w:tcBorders>
            <w:noWrap/>
            <w:vAlign w:val="bottom"/>
            <w:hideMark/>
          </w:tcPr>
          <w:p w14:paraId="47466411"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w:t>
            </w:r>
          </w:p>
        </w:tc>
        <w:tc>
          <w:tcPr>
            <w:tcW w:w="1320" w:type="dxa"/>
            <w:tcBorders>
              <w:top w:val="nil"/>
              <w:left w:val="nil"/>
              <w:bottom w:val="single" w:sz="4" w:space="0" w:color="auto"/>
              <w:right w:val="single" w:sz="4" w:space="0" w:color="auto"/>
            </w:tcBorders>
            <w:noWrap/>
            <w:vAlign w:val="bottom"/>
            <w:hideMark/>
          </w:tcPr>
          <w:p w14:paraId="7279C494"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100%</w:t>
            </w:r>
          </w:p>
        </w:tc>
      </w:tr>
      <w:tr w:rsidR="00841255" w:rsidRPr="002E0375" w14:paraId="02A296B1" w14:textId="77777777" w:rsidTr="00E91266">
        <w:trPr>
          <w:trHeight w:val="290"/>
        </w:trPr>
        <w:tc>
          <w:tcPr>
            <w:tcW w:w="760" w:type="dxa"/>
            <w:tcBorders>
              <w:top w:val="nil"/>
              <w:left w:val="single" w:sz="4" w:space="0" w:color="auto"/>
              <w:bottom w:val="single" w:sz="4" w:space="0" w:color="auto"/>
              <w:right w:val="single" w:sz="4" w:space="0" w:color="auto"/>
            </w:tcBorders>
            <w:noWrap/>
            <w:vAlign w:val="bottom"/>
            <w:hideMark/>
          </w:tcPr>
          <w:p w14:paraId="2F80E0A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PÖÇ8</w:t>
            </w:r>
          </w:p>
        </w:tc>
        <w:tc>
          <w:tcPr>
            <w:tcW w:w="1160" w:type="dxa"/>
            <w:tcBorders>
              <w:top w:val="nil"/>
              <w:left w:val="nil"/>
              <w:bottom w:val="single" w:sz="4" w:space="0" w:color="auto"/>
              <w:right w:val="single" w:sz="4" w:space="0" w:color="auto"/>
            </w:tcBorders>
            <w:noWrap/>
            <w:vAlign w:val="bottom"/>
            <w:hideMark/>
          </w:tcPr>
          <w:p w14:paraId="7E380A2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 xml:space="preserve"> IST1052</w:t>
            </w:r>
          </w:p>
        </w:tc>
        <w:tc>
          <w:tcPr>
            <w:tcW w:w="4540" w:type="dxa"/>
            <w:tcBorders>
              <w:top w:val="nil"/>
              <w:left w:val="nil"/>
              <w:bottom w:val="single" w:sz="4" w:space="0" w:color="auto"/>
              <w:right w:val="single" w:sz="4" w:space="0" w:color="auto"/>
            </w:tcBorders>
            <w:noWrap/>
            <w:vAlign w:val="bottom"/>
            <w:hideMark/>
          </w:tcPr>
          <w:p w14:paraId="46E9D0E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İstatistik</w:t>
            </w:r>
          </w:p>
        </w:tc>
        <w:tc>
          <w:tcPr>
            <w:tcW w:w="2080" w:type="dxa"/>
            <w:tcBorders>
              <w:top w:val="nil"/>
              <w:left w:val="nil"/>
              <w:bottom w:val="single" w:sz="4" w:space="0" w:color="auto"/>
              <w:right w:val="single" w:sz="4" w:space="0" w:color="auto"/>
            </w:tcBorders>
            <w:noWrap/>
            <w:vAlign w:val="bottom"/>
            <w:hideMark/>
          </w:tcPr>
          <w:p w14:paraId="12FF44CC"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2</w:t>
            </w:r>
          </w:p>
        </w:tc>
        <w:tc>
          <w:tcPr>
            <w:tcW w:w="1320" w:type="dxa"/>
            <w:tcBorders>
              <w:top w:val="nil"/>
              <w:left w:val="nil"/>
              <w:bottom w:val="single" w:sz="4" w:space="0" w:color="auto"/>
              <w:right w:val="single" w:sz="4" w:space="0" w:color="auto"/>
            </w:tcBorders>
            <w:noWrap/>
            <w:vAlign w:val="bottom"/>
            <w:hideMark/>
          </w:tcPr>
          <w:p w14:paraId="65FEFFA7"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100%</w:t>
            </w:r>
          </w:p>
        </w:tc>
      </w:tr>
      <w:tr w:rsidR="00841255" w:rsidRPr="002E0375" w14:paraId="6C59D5BB" w14:textId="77777777" w:rsidTr="00E91266">
        <w:trPr>
          <w:trHeight w:val="290"/>
        </w:trPr>
        <w:tc>
          <w:tcPr>
            <w:tcW w:w="760" w:type="dxa"/>
            <w:vMerge w:val="restart"/>
            <w:tcBorders>
              <w:top w:val="nil"/>
              <w:left w:val="single" w:sz="4" w:space="0" w:color="auto"/>
              <w:bottom w:val="single" w:sz="4" w:space="0" w:color="auto"/>
              <w:right w:val="single" w:sz="4" w:space="0" w:color="auto"/>
            </w:tcBorders>
            <w:noWrap/>
            <w:vAlign w:val="bottom"/>
            <w:hideMark/>
          </w:tcPr>
          <w:p w14:paraId="327BC2C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PÖÇ9</w:t>
            </w:r>
          </w:p>
        </w:tc>
        <w:tc>
          <w:tcPr>
            <w:tcW w:w="1160" w:type="dxa"/>
            <w:tcBorders>
              <w:top w:val="nil"/>
              <w:left w:val="nil"/>
              <w:bottom w:val="single" w:sz="4" w:space="0" w:color="auto"/>
              <w:right w:val="single" w:sz="4" w:space="0" w:color="auto"/>
            </w:tcBorders>
            <w:noWrap/>
            <w:vAlign w:val="bottom"/>
            <w:hideMark/>
          </w:tcPr>
          <w:p w14:paraId="50ECABF5"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 xml:space="preserve">HUK1082 </w:t>
            </w:r>
          </w:p>
        </w:tc>
        <w:tc>
          <w:tcPr>
            <w:tcW w:w="4540" w:type="dxa"/>
            <w:tcBorders>
              <w:top w:val="nil"/>
              <w:left w:val="nil"/>
              <w:bottom w:val="single" w:sz="4" w:space="0" w:color="auto"/>
              <w:right w:val="single" w:sz="4" w:space="0" w:color="auto"/>
            </w:tcBorders>
            <w:noWrap/>
            <w:vAlign w:val="bottom"/>
            <w:hideMark/>
          </w:tcPr>
          <w:p w14:paraId="228DA80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Güvenliği Hukuku</w:t>
            </w:r>
          </w:p>
        </w:tc>
        <w:tc>
          <w:tcPr>
            <w:tcW w:w="2080" w:type="dxa"/>
            <w:tcBorders>
              <w:top w:val="nil"/>
              <w:left w:val="nil"/>
              <w:bottom w:val="single" w:sz="4" w:space="0" w:color="auto"/>
              <w:right w:val="single" w:sz="4" w:space="0" w:color="auto"/>
            </w:tcBorders>
            <w:noWrap/>
            <w:vAlign w:val="bottom"/>
            <w:hideMark/>
          </w:tcPr>
          <w:p w14:paraId="2F74D098"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val="restart"/>
            <w:tcBorders>
              <w:top w:val="nil"/>
              <w:left w:val="single" w:sz="4" w:space="0" w:color="auto"/>
              <w:bottom w:val="single" w:sz="4" w:space="0" w:color="auto"/>
              <w:right w:val="single" w:sz="4" w:space="0" w:color="auto"/>
            </w:tcBorders>
            <w:noWrap/>
            <w:vAlign w:val="bottom"/>
            <w:hideMark/>
          </w:tcPr>
          <w:p w14:paraId="2F7310D7"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100%</w:t>
            </w:r>
          </w:p>
        </w:tc>
      </w:tr>
      <w:tr w:rsidR="00841255" w:rsidRPr="002E0375" w14:paraId="2B533713"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4D6947AA"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5AEF31C7"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ISG2052</w:t>
            </w:r>
          </w:p>
        </w:tc>
        <w:tc>
          <w:tcPr>
            <w:tcW w:w="4540" w:type="dxa"/>
            <w:tcBorders>
              <w:top w:val="nil"/>
              <w:left w:val="nil"/>
              <w:bottom w:val="single" w:sz="4" w:space="0" w:color="auto"/>
              <w:right w:val="single" w:sz="4" w:space="0" w:color="auto"/>
            </w:tcBorders>
            <w:noWrap/>
            <w:vAlign w:val="bottom"/>
            <w:hideMark/>
          </w:tcPr>
          <w:p w14:paraId="25558426"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Güvenliğinde Kişilik Hakkı Korunması</w:t>
            </w:r>
          </w:p>
        </w:tc>
        <w:tc>
          <w:tcPr>
            <w:tcW w:w="2080" w:type="dxa"/>
            <w:tcBorders>
              <w:top w:val="nil"/>
              <w:left w:val="nil"/>
              <w:bottom w:val="single" w:sz="4" w:space="0" w:color="auto"/>
              <w:right w:val="single" w:sz="4" w:space="0" w:color="auto"/>
            </w:tcBorders>
            <w:noWrap/>
            <w:vAlign w:val="bottom"/>
            <w:hideMark/>
          </w:tcPr>
          <w:p w14:paraId="5CBB6C0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nil"/>
              <w:left w:val="single" w:sz="4" w:space="0" w:color="auto"/>
              <w:bottom w:val="single" w:sz="4" w:space="0" w:color="auto"/>
              <w:right w:val="single" w:sz="4" w:space="0" w:color="auto"/>
            </w:tcBorders>
            <w:vAlign w:val="center"/>
            <w:hideMark/>
          </w:tcPr>
          <w:p w14:paraId="1D2B9080"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5FF5F408" w14:textId="77777777" w:rsidTr="00E91266">
        <w:trPr>
          <w:trHeight w:val="290"/>
        </w:trPr>
        <w:tc>
          <w:tcPr>
            <w:tcW w:w="760" w:type="dxa"/>
            <w:tcBorders>
              <w:top w:val="nil"/>
              <w:left w:val="single" w:sz="4" w:space="0" w:color="auto"/>
              <w:bottom w:val="single" w:sz="4" w:space="0" w:color="auto"/>
              <w:right w:val="single" w:sz="4" w:space="0" w:color="auto"/>
            </w:tcBorders>
            <w:noWrap/>
            <w:vAlign w:val="bottom"/>
            <w:hideMark/>
          </w:tcPr>
          <w:p w14:paraId="32748CB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PÖÇ10</w:t>
            </w:r>
          </w:p>
        </w:tc>
        <w:tc>
          <w:tcPr>
            <w:tcW w:w="1160" w:type="dxa"/>
            <w:tcBorders>
              <w:top w:val="nil"/>
              <w:left w:val="nil"/>
              <w:bottom w:val="single" w:sz="4" w:space="0" w:color="auto"/>
              <w:right w:val="single" w:sz="4" w:space="0" w:color="auto"/>
            </w:tcBorders>
            <w:noWrap/>
            <w:vAlign w:val="bottom"/>
            <w:hideMark/>
          </w:tcPr>
          <w:p w14:paraId="3C467CB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ISG2012</w:t>
            </w:r>
          </w:p>
        </w:tc>
        <w:tc>
          <w:tcPr>
            <w:tcW w:w="4540" w:type="dxa"/>
            <w:tcBorders>
              <w:top w:val="nil"/>
              <w:left w:val="nil"/>
              <w:bottom w:val="single" w:sz="4" w:space="0" w:color="auto"/>
              <w:right w:val="single" w:sz="4" w:space="0" w:color="auto"/>
            </w:tcBorders>
            <w:noWrap/>
            <w:vAlign w:val="bottom"/>
            <w:hideMark/>
          </w:tcPr>
          <w:p w14:paraId="772BD345"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Sağlığı ve Güvenliği Yönetim Sistemleri</w:t>
            </w:r>
          </w:p>
        </w:tc>
        <w:tc>
          <w:tcPr>
            <w:tcW w:w="2080" w:type="dxa"/>
            <w:tcBorders>
              <w:top w:val="nil"/>
              <w:left w:val="nil"/>
              <w:bottom w:val="single" w:sz="4" w:space="0" w:color="auto"/>
              <w:right w:val="single" w:sz="4" w:space="0" w:color="auto"/>
            </w:tcBorders>
            <w:noWrap/>
            <w:vAlign w:val="bottom"/>
            <w:hideMark/>
          </w:tcPr>
          <w:p w14:paraId="6754E6E4"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tcBorders>
              <w:top w:val="nil"/>
              <w:left w:val="nil"/>
              <w:bottom w:val="single" w:sz="4" w:space="0" w:color="auto"/>
              <w:right w:val="single" w:sz="4" w:space="0" w:color="auto"/>
            </w:tcBorders>
            <w:noWrap/>
            <w:vAlign w:val="bottom"/>
            <w:hideMark/>
          </w:tcPr>
          <w:p w14:paraId="3F2A972A"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85%</w:t>
            </w:r>
          </w:p>
        </w:tc>
      </w:tr>
      <w:tr w:rsidR="00841255" w:rsidRPr="002E0375" w14:paraId="7D96BDF7" w14:textId="77777777" w:rsidTr="00E91266">
        <w:trPr>
          <w:trHeight w:val="290"/>
        </w:trPr>
        <w:tc>
          <w:tcPr>
            <w:tcW w:w="760" w:type="dxa"/>
            <w:tcBorders>
              <w:top w:val="nil"/>
              <w:left w:val="single" w:sz="4" w:space="0" w:color="auto"/>
              <w:bottom w:val="single" w:sz="4" w:space="0" w:color="auto"/>
              <w:right w:val="single" w:sz="4" w:space="0" w:color="auto"/>
            </w:tcBorders>
            <w:noWrap/>
            <w:vAlign w:val="bottom"/>
            <w:hideMark/>
          </w:tcPr>
          <w:p w14:paraId="799FC59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PÖÇ11</w:t>
            </w:r>
          </w:p>
        </w:tc>
        <w:tc>
          <w:tcPr>
            <w:tcW w:w="1160" w:type="dxa"/>
            <w:tcBorders>
              <w:top w:val="nil"/>
              <w:left w:val="nil"/>
              <w:bottom w:val="single" w:sz="4" w:space="0" w:color="auto"/>
              <w:right w:val="single" w:sz="4" w:space="0" w:color="auto"/>
            </w:tcBorders>
            <w:noWrap/>
            <w:vAlign w:val="bottom"/>
            <w:hideMark/>
          </w:tcPr>
          <w:p w14:paraId="016B7D1C"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ISG2014</w:t>
            </w:r>
          </w:p>
        </w:tc>
        <w:tc>
          <w:tcPr>
            <w:tcW w:w="4540" w:type="dxa"/>
            <w:tcBorders>
              <w:top w:val="nil"/>
              <w:left w:val="nil"/>
              <w:bottom w:val="single" w:sz="4" w:space="0" w:color="auto"/>
              <w:right w:val="single" w:sz="4" w:space="0" w:color="auto"/>
            </w:tcBorders>
            <w:noWrap/>
            <w:vAlign w:val="bottom"/>
            <w:hideMark/>
          </w:tcPr>
          <w:p w14:paraId="13AB537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Risk Yönetimi ve Değerlendirmesi</w:t>
            </w:r>
          </w:p>
        </w:tc>
        <w:tc>
          <w:tcPr>
            <w:tcW w:w="2080" w:type="dxa"/>
            <w:tcBorders>
              <w:top w:val="nil"/>
              <w:left w:val="nil"/>
              <w:bottom w:val="single" w:sz="4" w:space="0" w:color="auto"/>
              <w:right w:val="single" w:sz="4" w:space="0" w:color="auto"/>
            </w:tcBorders>
            <w:noWrap/>
            <w:vAlign w:val="bottom"/>
            <w:hideMark/>
          </w:tcPr>
          <w:p w14:paraId="2EACFFB4"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2</w:t>
            </w:r>
          </w:p>
        </w:tc>
        <w:tc>
          <w:tcPr>
            <w:tcW w:w="1320" w:type="dxa"/>
            <w:tcBorders>
              <w:top w:val="nil"/>
              <w:left w:val="nil"/>
              <w:bottom w:val="single" w:sz="4" w:space="0" w:color="auto"/>
              <w:right w:val="single" w:sz="4" w:space="0" w:color="auto"/>
            </w:tcBorders>
            <w:noWrap/>
            <w:vAlign w:val="bottom"/>
            <w:hideMark/>
          </w:tcPr>
          <w:p w14:paraId="3DDA5FB7"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79%</w:t>
            </w:r>
          </w:p>
        </w:tc>
      </w:tr>
      <w:tr w:rsidR="00841255" w:rsidRPr="002E0375" w14:paraId="36C592AD" w14:textId="77777777" w:rsidTr="00E91266">
        <w:trPr>
          <w:trHeight w:val="290"/>
        </w:trPr>
        <w:tc>
          <w:tcPr>
            <w:tcW w:w="760" w:type="dxa"/>
            <w:vMerge w:val="restart"/>
            <w:tcBorders>
              <w:top w:val="nil"/>
              <w:left w:val="single" w:sz="4" w:space="0" w:color="auto"/>
              <w:bottom w:val="single" w:sz="4" w:space="0" w:color="auto"/>
              <w:right w:val="single" w:sz="4" w:space="0" w:color="auto"/>
            </w:tcBorders>
            <w:noWrap/>
            <w:vAlign w:val="bottom"/>
            <w:hideMark/>
          </w:tcPr>
          <w:p w14:paraId="1B02A418"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PÖÇ12</w:t>
            </w:r>
          </w:p>
        </w:tc>
        <w:tc>
          <w:tcPr>
            <w:tcW w:w="1160" w:type="dxa"/>
            <w:tcBorders>
              <w:top w:val="nil"/>
              <w:left w:val="nil"/>
              <w:bottom w:val="single" w:sz="4" w:space="0" w:color="auto"/>
              <w:right w:val="single" w:sz="4" w:space="0" w:color="auto"/>
            </w:tcBorders>
            <w:noWrap/>
            <w:vAlign w:val="bottom"/>
            <w:hideMark/>
          </w:tcPr>
          <w:p w14:paraId="4F5DEDD5"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ISG1002</w:t>
            </w:r>
          </w:p>
        </w:tc>
        <w:tc>
          <w:tcPr>
            <w:tcW w:w="4540" w:type="dxa"/>
            <w:tcBorders>
              <w:top w:val="nil"/>
              <w:left w:val="nil"/>
              <w:bottom w:val="single" w:sz="4" w:space="0" w:color="auto"/>
              <w:right w:val="single" w:sz="4" w:space="0" w:color="auto"/>
            </w:tcBorders>
            <w:noWrap/>
            <w:vAlign w:val="bottom"/>
            <w:hideMark/>
          </w:tcPr>
          <w:p w14:paraId="6179D84C"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Hijyeni</w:t>
            </w:r>
          </w:p>
        </w:tc>
        <w:tc>
          <w:tcPr>
            <w:tcW w:w="2080" w:type="dxa"/>
            <w:tcBorders>
              <w:top w:val="nil"/>
              <w:left w:val="nil"/>
              <w:bottom w:val="single" w:sz="4" w:space="0" w:color="auto"/>
              <w:right w:val="single" w:sz="4" w:space="0" w:color="auto"/>
            </w:tcBorders>
            <w:noWrap/>
            <w:vAlign w:val="bottom"/>
            <w:hideMark/>
          </w:tcPr>
          <w:p w14:paraId="1A6BC63C"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2</w:t>
            </w:r>
          </w:p>
        </w:tc>
        <w:tc>
          <w:tcPr>
            <w:tcW w:w="1320" w:type="dxa"/>
            <w:vMerge w:val="restart"/>
            <w:tcBorders>
              <w:top w:val="nil"/>
              <w:left w:val="single" w:sz="4" w:space="0" w:color="auto"/>
              <w:bottom w:val="single" w:sz="4" w:space="0" w:color="auto"/>
              <w:right w:val="single" w:sz="4" w:space="0" w:color="auto"/>
            </w:tcBorders>
            <w:noWrap/>
            <w:vAlign w:val="bottom"/>
            <w:hideMark/>
          </w:tcPr>
          <w:p w14:paraId="33A0B17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92%</w:t>
            </w:r>
          </w:p>
        </w:tc>
      </w:tr>
      <w:tr w:rsidR="00841255" w:rsidRPr="002E0375" w14:paraId="4024FC76"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5498CC44"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04E1293E"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ISG2008</w:t>
            </w:r>
          </w:p>
        </w:tc>
        <w:tc>
          <w:tcPr>
            <w:tcW w:w="4540" w:type="dxa"/>
            <w:tcBorders>
              <w:top w:val="nil"/>
              <w:left w:val="nil"/>
              <w:bottom w:val="single" w:sz="4" w:space="0" w:color="auto"/>
              <w:right w:val="single" w:sz="4" w:space="0" w:color="auto"/>
            </w:tcBorders>
            <w:noWrap/>
            <w:vAlign w:val="bottom"/>
            <w:hideMark/>
          </w:tcPr>
          <w:p w14:paraId="4CF7EF8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Sağlığı ve Güvenliği III</w:t>
            </w:r>
          </w:p>
        </w:tc>
        <w:tc>
          <w:tcPr>
            <w:tcW w:w="2080" w:type="dxa"/>
            <w:tcBorders>
              <w:top w:val="nil"/>
              <w:left w:val="nil"/>
              <w:bottom w:val="single" w:sz="4" w:space="0" w:color="auto"/>
              <w:right w:val="single" w:sz="4" w:space="0" w:color="auto"/>
            </w:tcBorders>
            <w:noWrap/>
            <w:vAlign w:val="bottom"/>
            <w:hideMark/>
          </w:tcPr>
          <w:p w14:paraId="5EAC531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nil"/>
              <w:left w:val="single" w:sz="4" w:space="0" w:color="auto"/>
              <w:bottom w:val="single" w:sz="4" w:space="0" w:color="auto"/>
              <w:right w:val="single" w:sz="4" w:space="0" w:color="auto"/>
            </w:tcBorders>
            <w:vAlign w:val="center"/>
            <w:hideMark/>
          </w:tcPr>
          <w:p w14:paraId="13FBDB9E"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57528F11"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65F62051"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2E42C16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ISG2006</w:t>
            </w:r>
          </w:p>
        </w:tc>
        <w:tc>
          <w:tcPr>
            <w:tcW w:w="4540" w:type="dxa"/>
            <w:tcBorders>
              <w:top w:val="nil"/>
              <w:left w:val="nil"/>
              <w:bottom w:val="single" w:sz="4" w:space="0" w:color="auto"/>
              <w:right w:val="single" w:sz="4" w:space="0" w:color="auto"/>
            </w:tcBorders>
            <w:noWrap/>
            <w:vAlign w:val="bottom"/>
            <w:hideMark/>
          </w:tcPr>
          <w:p w14:paraId="52018D0A"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Risk Etmenleri II</w:t>
            </w:r>
          </w:p>
        </w:tc>
        <w:tc>
          <w:tcPr>
            <w:tcW w:w="2080" w:type="dxa"/>
            <w:tcBorders>
              <w:top w:val="nil"/>
              <w:left w:val="nil"/>
              <w:bottom w:val="single" w:sz="4" w:space="0" w:color="auto"/>
              <w:right w:val="single" w:sz="4" w:space="0" w:color="auto"/>
            </w:tcBorders>
            <w:noWrap/>
            <w:vAlign w:val="bottom"/>
            <w:hideMark/>
          </w:tcPr>
          <w:p w14:paraId="208C9A91"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nil"/>
              <w:left w:val="single" w:sz="4" w:space="0" w:color="auto"/>
              <w:bottom w:val="single" w:sz="4" w:space="0" w:color="auto"/>
              <w:right w:val="single" w:sz="4" w:space="0" w:color="auto"/>
            </w:tcBorders>
            <w:vAlign w:val="center"/>
            <w:hideMark/>
          </w:tcPr>
          <w:p w14:paraId="4D126FA9"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5C4AECB0"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154775DD"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71816E55"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ISG2014</w:t>
            </w:r>
          </w:p>
        </w:tc>
        <w:tc>
          <w:tcPr>
            <w:tcW w:w="4540" w:type="dxa"/>
            <w:tcBorders>
              <w:top w:val="nil"/>
              <w:left w:val="nil"/>
              <w:bottom w:val="single" w:sz="4" w:space="0" w:color="auto"/>
              <w:right w:val="single" w:sz="4" w:space="0" w:color="auto"/>
            </w:tcBorders>
            <w:noWrap/>
            <w:vAlign w:val="bottom"/>
            <w:hideMark/>
          </w:tcPr>
          <w:p w14:paraId="0D72A4EC"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Risk Yönetimi ve Değerlendirmesi</w:t>
            </w:r>
          </w:p>
        </w:tc>
        <w:tc>
          <w:tcPr>
            <w:tcW w:w="2080" w:type="dxa"/>
            <w:tcBorders>
              <w:top w:val="nil"/>
              <w:left w:val="nil"/>
              <w:bottom w:val="single" w:sz="4" w:space="0" w:color="auto"/>
              <w:right w:val="single" w:sz="4" w:space="0" w:color="auto"/>
            </w:tcBorders>
            <w:noWrap/>
            <w:vAlign w:val="bottom"/>
            <w:hideMark/>
          </w:tcPr>
          <w:p w14:paraId="022DB6BF"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nil"/>
              <w:left w:val="single" w:sz="4" w:space="0" w:color="auto"/>
              <w:bottom w:val="single" w:sz="4" w:space="0" w:color="auto"/>
              <w:right w:val="single" w:sz="4" w:space="0" w:color="auto"/>
            </w:tcBorders>
            <w:vAlign w:val="center"/>
            <w:hideMark/>
          </w:tcPr>
          <w:p w14:paraId="2EC87C07"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6177845A" w14:textId="77777777" w:rsidTr="00E91266">
        <w:trPr>
          <w:trHeight w:val="290"/>
        </w:trPr>
        <w:tc>
          <w:tcPr>
            <w:tcW w:w="760" w:type="dxa"/>
            <w:vMerge w:val="restart"/>
            <w:tcBorders>
              <w:top w:val="nil"/>
              <w:left w:val="single" w:sz="4" w:space="0" w:color="auto"/>
              <w:bottom w:val="single" w:sz="4" w:space="0" w:color="auto"/>
              <w:right w:val="single" w:sz="4" w:space="0" w:color="auto"/>
            </w:tcBorders>
            <w:noWrap/>
            <w:vAlign w:val="bottom"/>
            <w:hideMark/>
          </w:tcPr>
          <w:p w14:paraId="41670C1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PÖÇ13</w:t>
            </w:r>
          </w:p>
        </w:tc>
        <w:tc>
          <w:tcPr>
            <w:tcW w:w="1160" w:type="dxa"/>
            <w:tcBorders>
              <w:top w:val="nil"/>
              <w:left w:val="nil"/>
              <w:bottom w:val="single" w:sz="4" w:space="0" w:color="auto"/>
              <w:right w:val="single" w:sz="4" w:space="0" w:color="auto"/>
            </w:tcBorders>
            <w:noWrap/>
            <w:vAlign w:val="bottom"/>
            <w:hideMark/>
          </w:tcPr>
          <w:p w14:paraId="29483E6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ISG2008</w:t>
            </w:r>
          </w:p>
        </w:tc>
        <w:tc>
          <w:tcPr>
            <w:tcW w:w="4540" w:type="dxa"/>
            <w:tcBorders>
              <w:top w:val="nil"/>
              <w:left w:val="nil"/>
              <w:bottom w:val="single" w:sz="4" w:space="0" w:color="auto"/>
              <w:right w:val="single" w:sz="4" w:space="0" w:color="auto"/>
            </w:tcBorders>
            <w:noWrap/>
            <w:vAlign w:val="bottom"/>
            <w:hideMark/>
          </w:tcPr>
          <w:p w14:paraId="538FB489"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Sağlığı ve Güvenliği III</w:t>
            </w:r>
          </w:p>
        </w:tc>
        <w:tc>
          <w:tcPr>
            <w:tcW w:w="2080" w:type="dxa"/>
            <w:tcBorders>
              <w:top w:val="nil"/>
              <w:left w:val="nil"/>
              <w:bottom w:val="single" w:sz="4" w:space="0" w:color="auto"/>
              <w:right w:val="single" w:sz="4" w:space="0" w:color="auto"/>
            </w:tcBorders>
            <w:noWrap/>
            <w:vAlign w:val="bottom"/>
            <w:hideMark/>
          </w:tcPr>
          <w:p w14:paraId="4B0DDCE9"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val="restart"/>
            <w:tcBorders>
              <w:top w:val="nil"/>
              <w:left w:val="single" w:sz="4" w:space="0" w:color="auto"/>
              <w:bottom w:val="single" w:sz="4" w:space="0" w:color="auto"/>
              <w:right w:val="single" w:sz="4" w:space="0" w:color="auto"/>
            </w:tcBorders>
            <w:noWrap/>
            <w:vAlign w:val="bottom"/>
            <w:hideMark/>
          </w:tcPr>
          <w:p w14:paraId="6DE0BB1F"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96%</w:t>
            </w:r>
          </w:p>
        </w:tc>
      </w:tr>
      <w:tr w:rsidR="00841255" w:rsidRPr="002E0375" w14:paraId="7086D6A8"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411D66B5"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1FFA0AD1"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ISG2006</w:t>
            </w:r>
          </w:p>
        </w:tc>
        <w:tc>
          <w:tcPr>
            <w:tcW w:w="4540" w:type="dxa"/>
            <w:tcBorders>
              <w:top w:val="nil"/>
              <w:left w:val="nil"/>
              <w:bottom w:val="single" w:sz="4" w:space="0" w:color="auto"/>
              <w:right w:val="single" w:sz="4" w:space="0" w:color="auto"/>
            </w:tcBorders>
            <w:noWrap/>
            <w:vAlign w:val="bottom"/>
            <w:hideMark/>
          </w:tcPr>
          <w:p w14:paraId="567DBE54"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Risk Etmenleri II</w:t>
            </w:r>
          </w:p>
        </w:tc>
        <w:tc>
          <w:tcPr>
            <w:tcW w:w="2080" w:type="dxa"/>
            <w:tcBorders>
              <w:top w:val="nil"/>
              <w:left w:val="nil"/>
              <w:bottom w:val="single" w:sz="4" w:space="0" w:color="auto"/>
              <w:right w:val="single" w:sz="4" w:space="0" w:color="auto"/>
            </w:tcBorders>
            <w:noWrap/>
            <w:vAlign w:val="bottom"/>
            <w:hideMark/>
          </w:tcPr>
          <w:p w14:paraId="30FB8484"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3</w:t>
            </w:r>
          </w:p>
        </w:tc>
        <w:tc>
          <w:tcPr>
            <w:tcW w:w="1320" w:type="dxa"/>
            <w:vMerge/>
            <w:tcBorders>
              <w:top w:val="nil"/>
              <w:left w:val="single" w:sz="4" w:space="0" w:color="auto"/>
              <w:bottom w:val="single" w:sz="4" w:space="0" w:color="auto"/>
              <w:right w:val="single" w:sz="4" w:space="0" w:color="auto"/>
            </w:tcBorders>
            <w:vAlign w:val="center"/>
            <w:hideMark/>
          </w:tcPr>
          <w:p w14:paraId="3C179A4A"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1932CB05" w14:textId="77777777" w:rsidTr="00E91266">
        <w:trPr>
          <w:trHeight w:val="290"/>
        </w:trPr>
        <w:tc>
          <w:tcPr>
            <w:tcW w:w="760" w:type="dxa"/>
            <w:vMerge w:val="restart"/>
            <w:tcBorders>
              <w:top w:val="nil"/>
              <w:left w:val="single" w:sz="4" w:space="0" w:color="auto"/>
              <w:bottom w:val="single" w:sz="4" w:space="0" w:color="auto"/>
              <w:right w:val="single" w:sz="4" w:space="0" w:color="auto"/>
            </w:tcBorders>
            <w:noWrap/>
            <w:vAlign w:val="bottom"/>
            <w:hideMark/>
          </w:tcPr>
          <w:p w14:paraId="7FE5D9B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PÖÇ14</w:t>
            </w:r>
          </w:p>
        </w:tc>
        <w:tc>
          <w:tcPr>
            <w:tcW w:w="1160" w:type="dxa"/>
            <w:tcBorders>
              <w:top w:val="nil"/>
              <w:left w:val="nil"/>
              <w:bottom w:val="single" w:sz="4" w:space="0" w:color="auto"/>
              <w:right w:val="single" w:sz="4" w:space="0" w:color="auto"/>
            </w:tcBorders>
            <w:noWrap/>
            <w:vAlign w:val="bottom"/>
            <w:hideMark/>
          </w:tcPr>
          <w:p w14:paraId="2FDD8CCF"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ISG1002</w:t>
            </w:r>
          </w:p>
        </w:tc>
        <w:tc>
          <w:tcPr>
            <w:tcW w:w="4540" w:type="dxa"/>
            <w:tcBorders>
              <w:top w:val="nil"/>
              <w:left w:val="nil"/>
              <w:bottom w:val="single" w:sz="4" w:space="0" w:color="auto"/>
              <w:right w:val="single" w:sz="4" w:space="0" w:color="auto"/>
            </w:tcBorders>
            <w:noWrap/>
            <w:vAlign w:val="bottom"/>
            <w:hideMark/>
          </w:tcPr>
          <w:p w14:paraId="616FA08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İş Hijyeni</w:t>
            </w:r>
          </w:p>
        </w:tc>
        <w:tc>
          <w:tcPr>
            <w:tcW w:w="2080" w:type="dxa"/>
            <w:tcBorders>
              <w:top w:val="nil"/>
              <w:left w:val="nil"/>
              <w:bottom w:val="single" w:sz="4" w:space="0" w:color="auto"/>
              <w:right w:val="single" w:sz="4" w:space="0" w:color="auto"/>
            </w:tcBorders>
            <w:noWrap/>
            <w:vAlign w:val="bottom"/>
            <w:hideMark/>
          </w:tcPr>
          <w:p w14:paraId="126DAE17"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w:t>
            </w:r>
          </w:p>
        </w:tc>
        <w:tc>
          <w:tcPr>
            <w:tcW w:w="1320" w:type="dxa"/>
            <w:vMerge w:val="restart"/>
            <w:tcBorders>
              <w:top w:val="nil"/>
              <w:left w:val="single" w:sz="4" w:space="0" w:color="auto"/>
              <w:bottom w:val="single" w:sz="4" w:space="0" w:color="auto"/>
              <w:right w:val="single" w:sz="4" w:space="0" w:color="auto"/>
            </w:tcBorders>
            <w:noWrap/>
            <w:vAlign w:val="bottom"/>
            <w:hideMark/>
          </w:tcPr>
          <w:p w14:paraId="14BC5C6F"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94%</w:t>
            </w:r>
          </w:p>
        </w:tc>
      </w:tr>
      <w:tr w:rsidR="00841255" w:rsidRPr="002E0375" w14:paraId="0DB7D844"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4CA3373D"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2C8AF06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ISG2006</w:t>
            </w:r>
          </w:p>
        </w:tc>
        <w:tc>
          <w:tcPr>
            <w:tcW w:w="4540" w:type="dxa"/>
            <w:tcBorders>
              <w:top w:val="nil"/>
              <w:left w:val="nil"/>
              <w:bottom w:val="single" w:sz="4" w:space="0" w:color="auto"/>
              <w:right w:val="single" w:sz="4" w:space="0" w:color="auto"/>
            </w:tcBorders>
            <w:noWrap/>
            <w:vAlign w:val="bottom"/>
            <w:hideMark/>
          </w:tcPr>
          <w:p w14:paraId="6934B58B"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Risk Etmenleri II</w:t>
            </w:r>
          </w:p>
        </w:tc>
        <w:tc>
          <w:tcPr>
            <w:tcW w:w="2080" w:type="dxa"/>
            <w:tcBorders>
              <w:top w:val="nil"/>
              <w:left w:val="nil"/>
              <w:bottom w:val="single" w:sz="4" w:space="0" w:color="auto"/>
              <w:right w:val="single" w:sz="4" w:space="0" w:color="auto"/>
            </w:tcBorders>
            <w:noWrap/>
            <w:vAlign w:val="bottom"/>
            <w:hideMark/>
          </w:tcPr>
          <w:p w14:paraId="26257C7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2</w:t>
            </w:r>
          </w:p>
        </w:tc>
        <w:tc>
          <w:tcPr>
            <w:tcW w:w="1320" w:type="dxa"/>
            <w:vMerge/>
            <w:tcBorders>
              <w:top w:val="nil"/>
              <w:left w:val="single" w:sz="4" w:space="0" w:color="auto"/>
              <w:bottom w:val="single" w:sz="4" w:space="0" w:color="auto"/>
              <w:right w:val="single" w:sz="4" w:space="0" w:color="auto"/>
            </w:tcBorders>
            <w:vAlign w:val="center"/>
            <w:hideMark/>
          </w:tcPr>
          <w:p w14:paraId="07241149"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r w:rsidR="00841255" w:rsidRPr="002E0375" w14:paraId="4B5FE86D" w14:textId="77777777" w:rsidTr="00E91266">
        <w:trPr>
          <w:trHeight w:val="290"/>
        </w:trPr>
        <w:tc>
          <w:tcPr>
            <w:tcW w:w="760" w:type="dxa"/>
            <w:vMerge w:val="restart"/>
            <w:tcBorders>
              <w:top w:val="nil"/>
              <w:left w:val="single" w:sz="4" w:space="0" w:color="auto"/>
              <w:bottom w:val="single" w:sz="4" w:space="0" w:color="auto"/>
              <w:right w:val="single" w:sz="4" w:space="0" w:color="auto"/>
            </w:tcBorders>
            <w:noWrap/>
            <w:vAlign w:val="bottom"/>
            <w:hideMark/>
          </w:tcPr>
          <w:p w14:paraId="60F06BC3"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PÖÇ15</w:t>
            </w:r>
          </w:p>
        </w:tc>
        <w:tc>
          <w:tcPr>
            <w:tcW w:w="1160" w:type="dxa"/>
            <w:tcBorders>
              <w:top w:val="nil"/>
              <w:left w:val="nil"/>
              <w:bottom w:val="single" w:sz="4" w:space="0" w:color="auto"/>
              <w:right w:val="single" w:sz="4" w:space="0" w:color="auto"/>
            </w:tcBorders>
            <w:noWrap/>
            <w:vAlign w:val="bottom"/>
            <w:hideMark/>
          </w:tcPr>
          <w:p w14:paraId="0263077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ISG2006</w:t>
            </w:r>
          </w:p>
        </w:tc>
        <w:tc>
          <w:tcPr>
            <w:tcW w:w="4540" w:type="dxa"/>
            <w:tcBorders>
              <w:top w:val="nil"/>
              <w:left w:val="nil"/>
              <w:bottom w:val="single" w:sz="4" w:space="0" w:color="auto"/>
              <w:right w:val="single" w:sz="4" w:space="0" w:color="auto"/>
            </w:tcBorders>
            <w:noWrap/>
            <w:vAlign w:val="bottom"/>
            <w:hideMark/>
          </w:tcPr>
          <w:p w14:paraId="2C22EC40"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Risk Etmenleri II</w:t>
            </w:r>
          </w:p>
        </w:tc>
        <w:tc>
          <w:tcPr>
            <w:tcW w:w="2080" w:type="dxa"/>
            <w:tcBorders>
              <w:top w:val="nil"/>
              <w:left w:val="nil"/>
              <w:bottom w:val="single" w:sz="4" w:space="0" w:color="auto"/>
              <w:right w:val="single" w:sz="4" w:space="0" w:color="auto"/>
            </w:tcBorders>
            <w:noWrap/>
            <w:vAlign w:val="bottom"/>
            <w:hideMark/>
          </w:tcPr>
          <w:p w14:paraId="52CE22AD"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w:t>
            </w:r>
          </w:p>
        </w:tc>
        <w:tc>
          <w:tcPr>
            <w:tcW w:w="1320" w:type="dxa"/>
            <w:vMerge w:val="restart"/>
            <w:tcBorders>
              <w:top w:val="nil"/>
              <w:left w:val="single" w:sz="4" w:space="0" w:color="auto"/>
              <w:bottom w:val="single" w:sz="4" w:space="0" w:color="auto"/>
              <w:right w:val="single" w:sz="4" w:space="0" w:color="auto"/>
            </w:tcBorders>
            <w:noWrap/>
            <w:vAlign w:val="bottom"/>
            <w:hideMark/>
          </w:tcPr>
          <w:p w14:paraId="49152602"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80%</w:t>
            </w:r>
          </w:p>
        </w:tc>
      </w:tr>
      <w:tr w:rsidR="00841255" w:rsidRPr="002E0375" w14:paraId="371B2162" w14:textId="77777777" w:rsidTr="00E91266">
        <w:trPr>
          <w:trHeight w:val="290"/>
        </w:trPr>
        <w:tc>
          <w:tcPr>
            <w:tcW w:w="760" w:type="dxa"/>
            <w:vMerge/>
            <w:tcBorders>
              <w:top w:val="nil"/>
              <w:left w:val="single" w:sz="4" w:space="0" w:color="auto"/>
              <w:bottom w:val="single" w:sz="4" w:space="0" w:color="auto"/>
              <w:right w:val="single" w:sz="4" w:space="0" w:color="auto"/>
            </w:tcBorders>
            <w:vAlign w:val="center"/>
            <w:hideMark/>
          </w:tcPr>
          <w:p w14:paraId="3964854D"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c>
          <w:tcPr>
            <w:tcW w:w="1160" w:type="dxa"/>
            <w:tcBorders>
              <w:top w:val="nil"/>
              <w:left w:val="nil"/>
              <w:bottom w:val="single" w:sz="4" w:space="0" w:color="auto"/>
              <w:right w:val="single" w:sz="4" w:space="0" w:color="auto"/>
            </w:tcBorders>
            <w:noWrap/>
            <w:vAlign w:val="bottom"/>
            <w:hideMark/>
          </w:tcPr>
          <w:p w14:paraId="605A9D6F"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 xml:space="preserve">SGL2055 </w:t>
            </w:r>
          </w:p>
        </w:tc>
        <w:tc>
          <w:tcPr>
            <w:tcW w:w="4540" w:type="dxa"/>
            <w:tcBorders>
              <w:top w:val="nil"/>
              <w:left w:val="nil"/>
              <w:bottom w:val="single" w:sz="4" w:space="0" w:color="auto"/>
              <w:right w:val="single" w:sz="4" w:space="0" w:color="auto"/>
            </w:tcBorders>
            <w:noWrap/>
            <w:vAlign w:val="bottom"/>
            <w:hideMark/>
          </w:tcPr>
          <w:p w14:paraId="0F568996"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İlk Yardım</w:t>
            </w:r>
          </w:p>
        </w:tc>
        <w:tc>
          <w:tcPr>
            <w:tcW w:w="2080" w:type="dxa"/>
            <w:tcBorders>
              <w:top w:val="nil"/>
              <w:left w:val="nil"/>
              <w:bottom w:val="single" w:sz="4" w:space="0" w:color="auto"/>
              <w:right w:val="single" w:sz="4" w:space="0" w:color="auto"/>
            </w:tcBorders>
            <w:noWrap/>
            <w:vAlign w:val="bottom"/>
            <w:hideMark/>
          </w:tcPr>
          <w:p w14:paraId="05E9064E" w14:textId="77777777" w:rsidR="00841255" w:rsidRPr="002E0375" w:rsidRDefault="00841255" w:rsidP="00E91266">
            <w:pPr>
              <w:spacing w:after="0" w:line="240" w:lineRule="auto"/>
              <w:jc w:val="center"/>
              <w:rPr>
                <w:rFonts w:ascii="Times New Roman" w:eastAsia="Times New Roman" w:hAnsi="Times New Roman" w:cs="Times New Roman"/>
                <w:color w:val="000000"/>
                <w:kern w:val="0"/>
                <w:sz w:val="22"/>
                <w:szCs w:val="22"/>
                <w:lang w:val="tr-TR"/>
                <w14:ligatures w14:val="none"/>
              </w:rPr>
            </w:pPr>
            <w:r w:rsidRPr="002E0375">
              <w:rPr>
                <w:rFonts w:ascii="Times New Roman" w:eastAsia="Times New Roman" w:hAnsi="Times New Roman" w:cs="Times New Roman"/>
                <w:color w:val="000000"/>
                <w:kern w:val="0"/>
                <w:sz w:val="22"/>
                <w:szCs w:val="22"/>
                <w:lang w:val="tr-TR"/>
                <w14:ligatures w14:val="none"/>
              </w:rPr>
              <w:t>1</w:t>
            </w:r>
          </w:p>
        </w:tc>
        <w:tc>
          <w:tcPr>
            <w:tcW w:w="1320" w:type="dxa"/>
            <w:vMerge/>
            <w:tcBorders>
              <w:top w:val="nil"/>
              <w:left w:val="single" w:sz="4" w:space="0" w:color="auto"/>
              <w:bottom w:val="single" w:sz="4" w:space="0" w:color="auto"/>
              <w:right w:val="single" w:sz="4" w:space="0" w:color="auto"/>
            </w:tcBorders>
            <w:vAlign w:val="center"/>
            <w:hideMark/>
          </w:tcPr>
          <w:p w14:paraId="57A38466" w14:textId="77777777" w:rsidR="00841255" w:rsidRPr="002E0375" w:rsidRDefault="00841255" w:rsidP="00E91266">
            <w:pPr>
              <w:spacing w:after="0" w:line="240" w:lineRule="auto"/>
              <w:rPr>
                <w:rFonts w:ascii="Times New Roman" w:eastAsia="Times New Roman" w:hAnsi="Times New Roman" w:cs="Times New Roman"/>
                <w:color w:val="000000"/>
                <w:kern w:val="0"/>
                <w:sz w:val="22"/>
                <w:szCs w:val="22"/>
                <w:lang w:val="tr-TR"/>
                <w14:ligatures w14:val="none"/>
              </w:rPr>
            </w:pPr>
          </w:p>
        </w:tc>
      </w:tr>
    </w:tbl>
    <w:p w14:paraId="77425E1B" w14:textId="77777777" w:rsidR="00841255" w:rsidRPr="002E0375" w:rsidRDefault="00841255" w:rsidP="00DD4491">
      <w:pPr>
        <w:tabs>
          <w:tab w:val="left" w:pos="284"/>
        </w:tabs>
        <w:jc w:val="both"/>
        <w:rPr>
          <w:rFonts w:ascii="Times New Roman" w:hAnsi="Times New Roman" w:cs="Times New Roman"/>
          <w:lang w:val="tr-TR"/>
        </w:rPr>
      </w:pPr>
    </w:p>
    <w:p w14:paraId="06D805CE" w14:textId="6A2E38AC" w:rsidR="00841255" w:rsidRPr="002E0375" w:rsidRDefault="00841255" w:rsidP="00841255">
      <w:pPr>
        <w:pStyle w:val="NormalWeb"/>
        <w:jc w:val="both"/>
        <w:rPr>
          <w:color w:val="000000"/>
        </w:rPr>
      </w:pPr>
      <w:r w:rsidRPr="002E0375">
        <w:rPr>
          <w:color w:val="000000"/>
        </w:rPr>
        <w:t>2024–2025 Bahar dönemi itibarıyla elde edilen ölçme verilerine göre,</w:t>
      </w:r>
      <w:r w:rsidRPr="002E0375">
        <w:rPr>
          <w:rStyle w:val="apple-converted-space"/>
          <w:rFonts w:eastAsiaTheme="majorEastAsia"/>
          <w:color w:val="000000"/>
        </w:rPr>
        <w:t> </w:t>
      </w:r>
      <w:r w:rsidRPr="002E0375">
        <w:rPr>
          <w:rStyle w:val="Gl"/>
          <w:rFonts w:eastAsiaTheme="majorEastAsia"/>
          <w:b w:val="0"/>
          <w:bCs w:val="0"/>
          <w:color w:val="000000"/>
        </w:rPr>
        <w:t>Program Öğrenme Çıktılarının (PÖÇ)</w:t>
      </w:r>
      <w:r w:rsidRPr="002E0375">
        <w:rPr>
          <w:rStyle w:val="apple-converted-space"/>
          <w:rFonts w:eastAsiaTheme="majorEastAsia"/>
          <w:color w:val="000000"/>
        </w:rPr>
        <w:t> </w:t>
      </w:r>
      <w:r w:rsidRPr="002E0375">
        <w:rPr>
          <w:color w:val="000000"/>
        </w:rPr>
        <w:t>büyük bir bölümünde</w:t>
      </w:r>
      <w:r w:rsidRPr="002E0375">
        <w:rPr>
          <w:rStyle w:val="apple-converted-space"/>
          <w:rFonts w:eastAsiaTheme="majorEastAsia"/>
          <w:color w:val="000000"/>
        </w:rPr>
        <w:t> </w:t>
      </w:r>
      <w:r w:rsidRPr="002E0375">
        <w:rPr>
          <w:rStyle w:val="Gl"/>
          <w:rFonts w:eastAsiaTheme="majorEastAsia"/>
          <w:b w:val="0"/>
          <w:bCs w:val="0"/>
          <w:color w:val="000000"/>
        </w:rPr>
        <w:t>%70 eşik değerinin üzerinde başarı sağlandığı</w:t>
      </w:r>
      <w:r w:rsidRPr="002E0375">
        <w:rPr>
          <w:rStyle w:val="apple-converted-space"/>
          <w:rFonts w:eastAsiaTheme="majorEastAsia"/>
          <w:color w:val="000000"/>
        </w:rPr>
        <w:t> </w:t>
      </w:r>
      <w:r w:rsidRPr="002E0375">
        <w:rPr>
          <w:color w:val="000000"/>
        </w:rPr>
        <w:t>görülmektedir. Bu durum, programın genel olarak</w:t>
      </w:r>
      <w:r w:rsidRPr="002E0375">
        <w:rPr>
          <w:rStyle w:val="apple-converted-space"/>
          <w:rFonts w:eastAsiaTheme="majorEastAsia"/>
          <w:color w:val="000000"/>
        </w:rPr>
        <w:t> </w:t>
      </w:r>
      <w:r w:rsidRPr="002E0375">
        <w:rPr>
          <w:rStyle w:val="Gl"/>
          <w:rFonts w:eastAsiaTheme="majorEastAsia"/>
          <w:b w:val="0"/>
          <w:bCs w:val="0"/>
          <w:color w:val="000000"/>
        </w:rPr>
        <w:t>öğrenme çıktılarıyla uyumlu içerik, öğretim yöntemleri ve ölçme araçları</w:t>
      </w:r>
      <w:r w:rsidRPr="002E0375">
        <w:rPr>
          <w:rStyle w:val="apple-converted-space"/>
          <w:rFonts w:eastAsiaTheme="majorEastAsia"/>
          <w:b/>
          <w:bCs/>
          <w:color w:val="000000"/>
        </w:rPr>
        <w:t> </w:t>
      </w:r>
      <w:r w:rsidRPr="002E0375">
        <w:rPr>
          <w:color w:val="000000"/>
        </w:rPr>
        <w:t>benimsediğini ve öğrencilerin hedeflenen yeterliliklere ulaşabildiğini göstermektedir.</w:t>
      </w:r>
    </w:p>
    <w:p w14:paraId="15EE01DC" w14:textId="6ED42BD5" w:rsidR="00A2100F" w:rsidRPr="002E0375" w:rsidRDefault="00841255" w:rsidP="00D3179D">
      <w:pPr>
        <w:pStyle w:val="NormalWeb"/>
        <w:jc w:val="both"/>
        <w:rPr>
          <w:color w:val="000000"/>
        </w:rPr>
      </w:pPr>
      <w:r w:rsidRPr="002E0375">
        <w:rPr>
          <w:color w:val="000000"/>
        </w:rPr>
        <w:t>PÖÇ1, PÖÇ2, PÖÇ3, PÖÇ4, PÖÇ5, PÖÇ6, PÖÇ7, PÖÇ8, PÖÇ9, PÖÇ12, PÖÇ13, PÖÇ14 ve PÖÇ15 gibi çıktılar açısından</w:t>
      </w:r>
      <w:r w:rsidRPr="002E0375">
        <w:rPr>
          <w:rStyle w:val="apple-converted-space"/>
          <w:rFonts w:eastAsiaTheme="majorEastAsia"/>
          <w:color w:val="000000"/>
        </w:rPr>
        <w:t> </w:t>
      </w:r>
      <w:r w:rsidRPr="002E0375">
        <w:rPr>
          <w:rStyle w:val="Gl"/>
          <w:rFonts w:eastAsiaTheme="majorEastAsia"/>
          <w:b w:val="0"/>
          <w:bCs w:val="0"/>
          <w:color w:val="000000"/>
        </w:rPr>
        <w:t>oldukça yüksek başarı oranlarına</w:t>
      </w:r>
      <w:r w:rsidRPr="002E0375">
        <w:rPr>
          <w:rStyle w:val="apple-converted-space"/>
          <w:rFonts w:eastAsiaTheme="majorEastAsia"/>
          <w:color w:val="000000"/>
        </w:rPr>
        <w:t> </w:t>
      </w:r>
      <w:r w:rsidRPr="002E0375">
        <w:rPr>
          <w:color w:val="000000"/>
        </w:rPr>
        <w:t>ulaşılmış; özellikle</w:t>
      </w:r>
      <w:r w:rsidRPr="002E0375">
        <w:rPr>
          <w:rStyle w:val="apple-converted-space"/>
          <w:rFonts w:eastAsiaTheme="majorEastAsia"/>
          <w:color w:val="000000"/>
        </w:rPr>
        <w:t> </w:t>
      </w:r>
      <w:r w:rsidRPr="002E0375">
        <w:rPr>
          <w:rStyle w:val="Gl"/>
          <w:rFonts w:eastAsiaTheme="majorEastAsia"/>
          <w:b w:val="0"/>
          <w:bCs w:val="0"/>
          <w:color w:val="000000"/>
        </w:rPr>
        <w:t>uygulama temelli ve teknik derslerde</w:t>
      </w:r>
      <w:r w:rsidRPr="002E0375">
        <w:rPr>
          <w:rStyle w:val="apple-converted-space"/>
          <w:rFonts w:eastAsiaTheme="majorEastAsia"/>
          <w:b/>
          <w:bCs/>
          <w:color w:val="000000"/>
        </w:rPr>
        <w:t> </w:t>
      </w:r>
      <w:r w:rsidRPr="002E0375">
        <w:rPr>
          <w:color w:val="000000"/>
        </w:rPr>
        <w:t>başarı düzeyinin tatmin edici olduğu gözlemlenmiştir. Bu durum, programın</w:t>
      </w:r>
      <w:r w:rsidRPr="002E0375">
        <w:rPr>
          <w:rStyle w:val="apple-converted-space"/>
          <w:rFonts w:eastAsiaTheme="majorEastAsia"/>
          <w:color w:val="000000"/>
        </w:rPr>
        <w:t> </w:t>
      </w:r>
      <w:r w:rsidRPr="002E0375">
        <w:rPr>
          <w:rStyle w:val="Gl"/>
          <w:rFonts w:eastAsiaTheme="majorEastAsia"/>
          <w:b w:val="0"/>
          <w:bCs w:val="0"/>
          <w:color w:val="000000"/>
        </w:rPr>
        <w:t>mesleki bilgi ve beceri kazandırma performansının</w:t>
      </w:r>
      <w:r w:rsidRPr="002E0375">
        <w:rPr>
          <w:rStyle w:val="apple-converted-space"/>
          <w:rFonts w:eastAsiaTheme="majorEastAsia"/>
          <w:color w:val="000000"/>
        </w:rPr>
        <w:t> </w:t>
      </w:r>
      <w:r w:rsidRPr="002E0375">
        <w:rPr>
          <w:color w:val="000000"/>
        </w:rPr>
        <w:t>oldukça güçlü olduğuna işaret etmektedir</w:t>
      </w:r>
      <w:r w:rsidR="00CA5D41">
        <w:rPr>
          <w:color w:val="000000"/>
        </w:rPr>
        <w:t>.</w:t>
      </w:r>
    </w:p>
    <w:p w14:paraId="73A08D48" w14:textId="5FBFE980" w:rsidR="00A2100F" w:rsidRPr="00CA5D41" w:rsidRDefault="00CA5D41" w:rsidP="00CA5D41">
      <w:pPr>
        <w:tabs>
          <w:tab w:val="left" w:pos="284"/>
        </w:tabs>
        <w:rPr>
          <w:rFonts w:ascii="Times New Roman" w:hAnsi="Times New Roman" w:cs="Times New Roman"/>
          <w:i/>
          <w:iCs/>
          <w:lang w:val="tr-TR"/>
        </w:rPr>
      </w:pPr>
      <w:r w:rsidRPr="002E0375">
        <w:rPr>
          <w:rStyle w:val="Gl"/>
          <w:rFonts w:ascii="Times New Roman" w:hAnsi="Times New Roman" w:cs="Times New Roman"/>
          <w:i/>
          <w:iCs/>
          <w:lang w:val="tr-TR"/>
        </w:rPr>
        <w:t>KANIT 1 :</w:t>
      </w:r>
      <w:r w:rsidRPr="002E0375">
        <w:rPr>
          <w:rFonts w:ascii="Times New Roman" w:hAnsi="Times New Roman" w:cs="Times New Roman"/>
          <w:i/>
          <w:iCs/>
          <w:lang w:val="tr-TR"/>
        </w:rPr>
        <w:t xml:space="preserve"> </w:t>
      </w:r>
      <w:r w:rsidRPr="002E0375">
        <w:rPr>
          <w:rStyle w:val="Gl"/>
          <w:rFonts w:ascii="Times New Roman" w:hAnsi="Times New Roman" w:cs="Times New Roman"/>
          <w:i/>
          <w:iCs/>
          <w:lang w:val="tr-TR"/>
        </w:rPr>
        <w:t>23/07/2025 tarihli Bölüm Kurulu Toplantı Tutanağı</w:t>
      </w:r>
    </w:p>
    <w:bookmarkEnd w:id="3"/>
    <w:p w14:paraId="1B7CC0FA" w14:textId="77777777" w:rsidR="002C67E0" w:rsidRPr="002E0375" w:rsidRDefault="002C67E0" w:rsidP="002C67E0">
      <w:pPr>
        <w:numPr>
          <w:ilvl w:val="0"/>
          <w:numId w:val="3"/>
        </w:numPr>
        <w:tabs>
          <w:tab w:val="left" w:pos="284"/>
        </w:tabs>
        <w:rPr>
          <w:rFonts w:ascii="Times New Roman" w:hAnsi="Times New Roman" w:cs="Times New Roman"/>
          <w:b/>
          <w:bCs/>
          <w:lang w:val="tr-TR"/>
        </w:rPr>
      </w:pPr>
      <w:r w:rsidRPr="002E0375">
        <w:rPr>
          <w:rFonts w:ascii="Times New Roman" w:hAnsi="Times New Roman" w:cs="Times New Roman"/>
          <w:b/>
          <w:bCs/>
          <w:lang w:val="tr-TR"/>
        </w:rPr>
        <w:lastRenderedPageBreak/>
        <w:t xml:space="preserve">Ölçme araçlarının türü (doğrudan / dolaylı) ve yeterliliği </w:t>
      </w:r>
    </w:p>
    <w:p w14:paraId="07737A04" w14:textId="5C41C57A" w:rsidR="00DD4491" w:rsidRPr="002E0375" w:rsidRDefault="00DD4491" w:rsidP="00DD4491">
      <w:pPr>
        <w:pStyle w:val="NormalWeb"/>
        <w:jc w:val="both"/>
      </w:pPr>
      <w:r w:rsidRPr="002E0375">
        <w:t xml:space="preserve">2024–2025 Bahar Dönemi’nde, program çıktılarının izlenmesine katkı sağlamak amacıyla </w:t>
      </w:r>
      <w:r w:rsidRPr="002E0375">
        <w:rPr>
          <w:rStyle w:val="Gl"/>
          <w:rFonts w:eastAsiaTheme="majorEastAsia"/>
          <w:b w:val="0"/>
          <w:bCs w:val="0"/>
        </w:rPr>
        <w:t>dolaylı ölçme yöntemleri</w:t>
      </w:r>
      <w:r w:rsidRPr="002E0375">
        <w:rPr>
          <w:b/>
          <w:bCs/>
        </w:rPr>
        <w:t xml:space="preserve"> </w:t>
      </w:r>
      <w:r w:rsidRPr="002E0375">
        <w:t>de</w:t>
      </w:r>
      <w:r w:rsidRPr="002E0375">
        <w:rPr>
          <w:b/>
          <w:bCs/>
        </w:rPr>
        <w:t xml:space="preserve"> </w:t>
      </w:r>
      <w:r w:rsidRPr="002E0375">
        <w:t>kullanılmıştır.</w:t>
      </w:r>
      <w:r w:rsidR="002E4783">
        <w:t xml:space="preserve"> </w:t>
      </w:r>
      <w:r w:rsidR="002E4783" w:rsidRPr="00887D9F">
        <w:t>Bu kapsamda başarı değerlendirmeleri; sınav, ödev, sunum gibi araçlar aracılığıyla gerçekleştirilmiştir.</w:t>
      </w:r>
      <w:r w:rsidRPr="002E0375">
        <w:t xml:space="preserve"> Bu yöntemler; öğrencilerden, mezunlardan ve sektörden gelen geri bildirimleri içeren uygulamaları kapsamaktadır. </w:t>
      </w:r>
    </w:p>
    <w:p w14:paraId="0E9E95A0" w14:textId="5CC5B989" w:rsidR="00DD4491" w:rsidRPr="002E0375" w:rsidRDefault="00DD4491" w:rsidP="00DD4491">
      <w:pPr>
        <w:pStyle w:val="NormalWeb"/>
        <w:jc w:val="both"/>
      </w:pPr>
      <w:r w:rsidRPr="002E0375">
        <w:t xml:space="preserve">Bahar döneminde gerçekleştirilen </w:t>
      </w:r>
      <w:r w:rsidRPr="002E0375">
        <w:rPr>
          <w:rStyle w:val="Gl"/>
          <w:rFonts w:eastAsiaTheme="majorEastAsia"/>
          <w:b w:val="0"/>
          <w:bCs w:val="0"/>
        </w:rPr>
        <w:t>İş Sağlığı ve Güvenliği Çalıştayı</w:t>
      </w:r>
      <w:r w:rsidRPr="002E0375">
        <w:t>, programın güçlü ve geliştirmeye açık yönlerinin tespit edilmesinde önemli rol oynamıştır. Bu çalıştay kapsamında sektör temsilcileri, mezunlar ve akademisyenlerden alınan geri bildirimler, program çıktılarının sektörel karşılığı açısından değerlendirilmiştir.</w:t>
      </w:r>
    </w:p>
    <w:p w14:paraId="74DED4BE" w14:textId="31A7D96D" w:rsidR="00DD4491" w:rsidRDefault="00DD4491" w:rsidP="00DD4491">
      <w:pPr>
        <w:pStyle w:val="NormalWeb"/>
        <w:jc w:val="both"/>
        <w:rPr>
          <w:b/>
          <w:bCs/>
          <w:i/>
          <w:iCs/>
        </w:rPr>
      </w:pPr>
      <w:r w:rsidRPr="002E0375">
        <w:rPr>
          <w:b/>
          <w:bCs/>
          <w:i/>
          <w:iCs/>
        </w:rPr>
        <w:t>KANIT</w:t>
      </w:r>
      <w:r w:rsidR="00026391" w:rsidRPr="002E0375">
        <w:rPr>
          <w:b/>
          <w:bCs/>
          <w:i/>
          <w:iCs/>
        </w:rPr>
        <w:t xml:space="preserve"> 2</w:t>
      </w:r>
      <w:r w:rsidRPr="002E0375">
        <w:rPr>
          <w:b/>
          <w:bCs/>
          <w:i/>
          <w:iCs/>
        </w:rPr>
        <w:t xml:space="preserve">: İş Sağlığı ve Güvenliği Müfredat Değerlendirme Anketi Değerlendirme Raporu </w:t>
      </w:r>
    </w:p>
    <w:p w14:paraId="0F4CE738" w14:textId="2CED2AF6" w:rsidR="00A31F68" w:rsidRPr="002E0375" w:rsidRDefault="00A31F68" w:rsidP="00DD4491">
      <w:pPr>
        <w:pStyle w:val="NormalWeb"/>
        <w:jc w:val="both"/>
        <w:rPr>
          <w:b/>
          <w:bCs/>
          <w:i/>
          <w:iCs/>
        </w:rPr>
      </w:pPr>
      <w:r>
        <w:rPr>
          <w:b/>
          <w:bCs/>
          <w:i/>
          <w:iCs/>
        </w:rPr>
        <w:t xml:space="preserve">KANIT 3: </w:t>
      </w:r>
      <w:r w:rsidRPr="002E0375">
        <w:rPr>
          <w:b/>
          <w:bCs/>
          <w:i/>
          <w:iCs/>
          <w:color w:val="000000"/>
        </w:rPr>
        <w:t xml:space="preserve">2024-2025 </w:t>
      </w:r>
      <w:r>
        <w:rPr>
          <w:b/>
          <w:bCs/>
          <w:i/>
          <w:iCs/>
        </w:rPr>
        <w:t>Bahar Değerlendirme Raporu</w:t>
      </w:r>
      <w:r w:rsidR="00785B3E">
        <w:rPr>
          <w:b/>
          <w:bCs/>
          <w:i/>
          <w:iCs/>
        </w:rPr>
        <w:t xml:space="preserve"> ve Eki</w:t>
      </w:r>
    </w:p>
    <w:p w14:paraId="1C03F085" w14:textId="77777777" w:rsidR="002C67E0" w:rsidRPr="002E0375" w:rsidRDefault="002C67E0" w:rsidP="002C67E0">
      <w:pPr>
        <w:numPr>
          <w:ilvl w:val="0"/>
          <w:numId w:val="3"/>
        </w:num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Rubrik kullanımı varsa örnek </w:t>
      </w:r>
    </w:p>
    <w:p w14:paraId="46549386" w14:textId="3E89F179" w:rsidR="00DD4491" w:rsidRPr="002E0375" w:rsidRDefault="00DD4491" w:rsidP="00460A25">
      <w:pPr>
        <w:pStyle w:val="NormalWeb"/>
        <w:jc w:val="both"/>
      </w:pPr>
      <w:bookmarkStart w:id="4" w:name="_Hlk203746172"/>
      <w:r w:rsidRPr="002E0375">
        <w:t xml:space="preserve">Program kapsamında yürütülen ödev ve proje temelli derslerde </w:t>
      </w:r>
      <w:r w:rsidRPr="002E0375">
        <w:rPr>
          <w:rStyle w:val="Gl"/>
          <w:rFonts w:eastAsiaTheme="majorEastAsia"/>
          <w:b w:val="0"/>
          <w:bCs w:val="0"/>
        </w:rPr>
        <w:t>rubrik</w:t>
      </w:r>
      <w:r w:rsidRPr="002E0375">
        <w:t xml:space="preserve"> kullanımına dair uygulama</w:t>
      </w:r>
      <w:r w:rsidR="00460A25" w:rsidRPr="002E0375">
        <w:t xml:space="preserve"> </w:t>
      </w:r>
      <w:r w:rsidRPr="002E0375">
        <w:t>bulunmaktadır. Öğrencilerin akademik beklentilere uygun ödev sunabilmelerini sağlamak amacıyla, ön lisans düzeyinde genel çerçeveyi belirleyen bir yönerge hazırlanmış ve erişime açılmıştır:</w:t>
      </w:r>
    </w:p>
    <w:p w14:paraId="5A082A2F" w14:textId="2FA17DC2" w:rsidR="00DD4491" w:rsidRPr="002E0375" w:rsidRDefault="00DD4491" w:rsidP="00DD4491">
      <w:pPr>
        <w:pStyle w:val="NormalWeb"/>
      </w:pPr>
      <w:r w:rsidRPr="002E0375">
        <w:rPr>
          <w:rStyle w:val="Vurgu"/>
          <w:rFonts w:eastAsiaTheme="majorEastAsia"/>
          <w:i w:val="0"/>
          <w:iCs w:val="0"/>
        </w:rPr>
        <w:t xml:space="preserve">Ödev Hazırlama Yönergesi </w:t>
      </w:r>
      <w:r w:rsidRPr="002E0375">
        <w:br/>
      </w:r>
      <w:hyperlink r:id="rId6" w:tgtFrame="_new" w:history="1">
        <w:r w:rsidRPr="002E0375">
          <w:rPr>
            <w:rStyle w:val="Kpr"/>
            <w:rFonts w:eastAsiaTheme="majorEastAsia"/>
          </w:rPr>
          <w:t>https://isg-tbmyo.marmara.edu.tr/dosya/tbmyo/isg/26%20MART%20ETK%C4%B0NL%C4%B0K%20FOTO%C4%9ERAFLARI/OdevYonergesi_ISG.pdf</w:t>
        </w:r>
      </w:hyperlink>
    </w:p>
    <w:p w14:paraId="76F6BF46" w14:textId="33C02EB7" w:rsidR="00DD4491" w:rsidRPr="002E0375" w:rsidRDefault="00DD4491" w:rsidP="00460A25">
      <w:pPr>
        <w:pStyle w:val="NormalWeb"/>
        <w:jc w:val="both"/>
      </w:pPr>
      <w:r w:rsidRPr="002E0375">
        <w:t xml:space="preserve">Bununla birlikte, ders düzeyinde yapılan incelemelerde, öğretim elemanlarının farklı değerlendirme ölçütleri kullandığı ve rubrik sisteminin </w:t>
      </w:r>
      <w:r w:rsidRPr="002E0375">
        <w:rPr>
          <w:rStyle w:val="Gl"/>
          <w:rFonts w:eastAsiaTheme="majorEastAsia"/>
          <w:b w:val="0"/>
          <w:bCs w:val="0"/>
        </w:rPr>
        <w:t>standart bir yapıya oturtulmadığı</w:t>
      </w:r>
      <w:r w:rsidRPr="002E0375">
        <w:t xml:space="preserve"> tespit edilmiştir. Bu nedenle, </w:t>
      </w:r>
      <w:r w:rsidRPr="002E0375">
        <w:rPr>
          <w:rStyle w:val="Gl"/>
          <w:rFonts w:eastAsiaTheme="majorEastAsia"/>
          <w:b w:val="0"/>
          <w:bCs w:val="0"/>
        </w:rPr>
        <w:t>rubrik kullanımının ders bazında gözden geçirilerek standartlaştırılması</w:t>
      </w:r>
      <w:r w:rsidRPr="002E0375">
        <w:t xml:space="preserve"> ve program genelinde ortak ilkeler doğrultusunda uygulanması hedeflenmektedir. Bu amaçla:</w:t>
      </w:r>
    </w:p>
    <w:p w14:paraId="7314DED5" w14:textId="77777777" w:rsidR="00DD4491" w:rsidRPr="002E0375" w:rsidRDefault="00DD4491" w:rsidP="00460A25">
      <w:pPr>
        <w:pStyle w:val="NormalWeb"/>
        <w:numPr>
          <w:ilvl w:val="0"/>
          <w:numId w:val="13"/>
        </w:numPr>
        <w:jc w:val="both"/>
      </w:pPr>
      <w:r w:rsidRPr="002E0375">
        <w:t>İlgili öğretim elemanları ile iletişime geçilmesi,</w:t>
      </w:r>
    </w:p>
    <w:p w14:paraId="02B57BB5" w14:textId="77777777" w:rsidR="00DD4491" w:rsidRPr="002E0375" w:rsidRDefault="00DD4491" w:rsidP="00460A25">
      <w:pPr>
        <w:pStyle w:val="NormalWeb"/>
        <w:numPr>
          <w:ilvl w:val="0"/>
          <w:numId w:val="13"/>
        </w:numPr>
        <w:jc w:val="both"/>
      </w:pPr>
      <w:r w:rsidRPr="002E0375">
        <w:t>Mevcut rubrik örneklerinin toplanarak analiz edilmesi,</w:t>
      </w:r>
    </w:p>
    <w:p w14:paraId="075778A5" w14:textId="77777777" w:rsidR="00DD4491" w:rsidRPr="002E0375" w:rsidRDefault="00DD4491" w:rsidP="00460A25">
      <w:pPr>
        <w:pStyle w:val="NormalWeb"/>
        <w:numPr>
          <w:ilvl w:val="0"/>
          <w:numId w:val="13"/>
        </w:numPr>
        <w:jc w:val="both"/>
      </w:pPr>
      <w:r w:rsidRPr="002E0375">
        <w:t>Ortak ölçütleri içeren ders bazlı rubrik formlarının oluşturulması,</w:t>
      </w:r>
    </w:p>
    <w:p w14:paraId="627F812F" w14:textId="321F2DBC" w:rsidR="00DD4491" w:rsidRPr="002E0375" w:rsidRDefault="00DD4491" w:rsidP="00460A25">
      <w:pPr>
        <w:pStyle w:val="NormalWeb"/>
        <w:numPr>
          <w:ilvl w:val="0"/>
          <w:numId w:val="13"/>
        </w:numPr>
        <w:jc w:val="both"/>
      </w:pPr>
      <w:r w:rsidRPr="002E0375">
        <w:t xml:space="preserve">Bölüm kurulu kararı ile sürecin </w:t>
      </w:r>
      <w:r w:rsidR="00460A25" w:rsidRPr="002E0375">
        <w:t xml:space="preserve">belirlenmesi </w:t>
      </w:r>
      <w:r w:rsidRPr="002E0375">
        <w:t>planlanmaktadır.</w:t>
      </w:r>
    </w:p>
    <w:p w14:paraId="03E974D5" w14:textId="73EB1FA6" w:rsidR="001411F7" w:rsidRPr="002E0375" w:rsidRDefault="001411F7" w:rsidP="00CA5D41">
      <w:pPr>
        <w:pStyle w:val="NormalWeb"/>
        <w:jc w:val="both"/>
      </w:pPr>
      <w:r w:rsidRPr="002E0375">
        <w:rPr>
          <w:rStyle w:val="Gl"/>
          <w:rFonts w:eastAsiaTheme="majorEastAsia"/>
          <w:i/>
          <w:iCs/>
        </w:rPr>
        <w:t xml:space="preserve">KANIT </w:t>
      </w:r>
      <w:r w:rsidR="00A31F68">
        <w:rPr>
          <w:rStyle w:val="Gl"/>
          <w:rFonts w:eastAsiaTheme="majorEastAsia"/>
          <w:i/>
          <w:iCs/>
        </w:rPr>
        <w:t>4</w:t>
      </w:r>
      <w:r w:rsidRPr="002E0375">
        <w:rPr>
          <w:rStyle w:val="Gl"/>
          <w:rFonts w:eastAsiaTheme="majorEastAsia"/>
          <w:i/>
          <w:iCs/>
        </w:rPr>
        <w:t>:</w:t>
      </w:r>
      <w:r w:rsidRPr="002E0375">
        <w:rPr>
          <w:i/>
          <w:iCs/>
        </w:rPr>
        <w:t xml:space="preserve"> </w:t>
      </w:r>
      <w:r w:rsidRPr="002E0375">
        <w:rPr>
          <w:b/>
          <w:bCs/>
          <w:i/>
          <w:iCs/>
        </w:rPr>
        <w:t>Ödev Hazırlama Yönergesi</w:t>
      </w:r>
    </w:p>
    <w:bookmarkEnd w:id="4"/>
    <w:p w14:paraId="5E2ECC8C" w14:textId="0E5AD7B2" w:rsidR="002C67E0" w:rsidRPr="002E0375" w:rsidRDefault="002C67E0" w:rsidP="002C67E0">
      <w:pPr>
        <w:numPr>
          <w:ilvl w:val="0"/>
          <w:numId w:val="3"/>
        </w:num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Eşik değer belirlenmiş mi? </w:t>
      </w:r>
    </w:p>
    <w:p w14:paraId="3910FE57" w14:textId="77777777" w:rsidR="00460A25" w:rsidRPr="002E0375" w:rsidRDefault="00460A25" w:rsidP="00460A25">
      <w:pPr>
        <w:pStyle w:val="NormalWeb"/>
        <w:jc w:val="both"/>
      </w:pPr>
      <w:bookmarkStart w:id="5" w:name="_Hlk203746263"/>
      <w:r w:rsidRPr="002E0375">
        <w:t xml:space="preserve">Program çıktılarının izlenmesi ve kalite güvencesi süreçlerinin güçlendirilmesi amacıyla, </w:t>
      </w:r>
      <w:r w:rsidRPr="002E0375">
        <w:rPr>
          <w:rStyle w:val="Gl"/>
          <w:rFonts w:eastAsiaTheme="majorEastAsia"/>
          <w:b w:val="0"/>
          <w:bCs w:val="0"/>
        </w:rPr>
        <w:t>eşik değer</w:t>
      </w:r>
      <w:r w:rsidRPr="002E0375">
        <w:t xml:space="preserve"> belirleme çalışmaları yürütülmüştür. Bu kapsamda, </w:t>
      </w:r>
      <w:r w:rsidRPr="002E0375">
        <w:rPr>
          <w:rStyle w:val="Gl"/>
          <w:rFonts w:eastAsiaTheme="majorEastAsia"/>
          <w:b w:val="0"/>
          <w:bCs w:val="0"/>
        </w:rPr>
        <w:t>23/07/2025 tarihli bölüm kurulu toplantısı</w:t>
      </w:r>
      <w:r w:rsidRPr="002E0375">
        <w:t xml:space="preserve"> ile tüm Program Öğrenme Çıktıları (PÖÇ) için geçerli olmak üzere </w:t>
      </w:r>
      <w:r w:rsidRPr="002E0375">
        <w:rPr>
          <w:rStyle w:val="Gl"/>
          <w:rFonts w:eastAsiaTheme="majorEastAsia"/>
          <w:b w:val="0"/>
          <w:bCs w:val="0"/>
        </w:rPr>
        <w:t>başarı eşiği %70</w:t>
      </w:r>
      <w:r w:rsidRPr="002E0375">
        <w:t xml:space="preserve"> olarak belirlenmiştir.</w:t>
      </w:r>
    </w:p>
    <w:p w14:paraId="5BFA10CB" w14:textId="77777777" w:rsidR="00460A25" w:rsidRPr="002E0375" w:rsidRDefault="00460A25" w:rsidP="00460A25">
      <w:pPr>
        <w:pStyle w:val="NormalWeb"/>
        <w:jc w:val="both"/>
      </w:pPr>
      <w:r w:rsidRPr="002E0375">
        <w:t xml:space="preserve">Ancak, henüz PÖÇ’lere özgü ayrıntılı bir </w:t>
      </w:r>
      <w:r w:rsidRPr="002E0375">
        <w:rPr>
          <w:rStyle w:val="Gl"/>
          <w:rFonts w:eastAsiaTheme="majorEastAsia"/>
          <w:b w:val="0"/>
          <w:bCs w:val="0"/>
        </w:rPr>
        <w:t>ölçme planı oluşturulmamış</w:t>
      </w:r>
      <w:r w:rsidRPr="002E0375">
        <w:rPr>
          <w:b/>
          <w:bCs/>
        </w:rPr>
        <w:t xml:space="preserve"> </w:t>
      </w:r>
      <w:r w:rsidRPr="00C672B6">
        <w:rPr>
          <w:bCs/>
        </w:rPr>
        <w:t>olması</w:t>
      </w:r>
      <w:r w:rsidRPr="002E0375">
        <w:t xml:space="preserve"> nedeniyle, sınavlarda yer alan soruların doğrudan PÖÇ’lerle eşleştirilmesine ilişkin uygulamalar hayata geçirilememiştir. Eşik değerlerin yeni belirlenmiş olması, bu geçiş sürecinde teknik altyapı ve planlama gereksinimlerini gündeme getirmiştir.</w:t>
      </w:r>
    </w:p>
    <w:p w14:paraId="236316A3" w14:textId="77777777" w:rsidR="00460A25" w:rsidRPr="002E0375" w:rsidRDefault="00460A25" w:rsidP="00460A25">
      <w:pPr>
        <w:pStyle w:val="NormalWeb"/>
        <w:jc w:val="both"/>
      </w:pPr>
      <w:r w:rsidRPr="002E0375">
        <w:lastRenderedPageBreak/>
        <w:t>Bu nedenle, alınan kurul kararı doğrultusunda:</w:t>
      </w:r>
    </w:p>
    <w:p w14:paraId="2B682B5B" w14:textId="77777777" w:rsidR="00460A25" w:rsidRPr="002E0375" w:rsidRDefault="00460A25" w:rsidP="00460A25">
      <w:pPr>
        <w:pStyle w:val="NormalWeb"/>
        <w:numPr>
          <w:ilvl w:val="0"/>
          <w:numId w:val="14"/>
        </w:numPr>
        <w:jc w:val="both"/>
      </w:pPr>
      <w:r w:rsidRPr="002E0375">
        <w:t>Öncelikle her bir PÖÇ için ölçme planları oluşturulması,</w:t>
      </w:r>
    </w:p>
    <w:p w14:paraId="4C740F53" w14:textId="02A690A5" w:rsidR="00460A25" w:rsidRDefault="00460A25" w:rsidP="00460A25">
      <w:pPr>
        <w:pStyle w:val="NormalWeb"/>
        <w:numPr>
          <w:ilvl w:val="0"/>
          <w:numId w:val="14"/>
        </w:numPr>
        <w:jc w:val="both"/>
      </w:pPr>
      <w:r w:rsidRPr="002E0375">
        <w:t>Ölçme araçlarının ilgili PÖÇ’lerle eşleştirilmesi hedeflenmektedir.</w:t>
      </w:r>
    </w:p>
    <w:p w14:paraId="4B07BB8B" w14:textId="7579F8FF" w:rsidR="00CA5D41" w:rsidRPr="00C51EDB" w:rsidRDefault="00CA5D41" w:rsidP="00C51EDB">
      <w:pPr>
        <w:tabs>
          <w:tab w:val="left" w:pos="284"/>
        </w:tabs>
        <w:rPr>
          <w:rFonts w:ascii="Times New Roman" w:hAnsi="Times New Roman" w:cs="Times New Roman"/>
          <w:i/>
          <w:iCs/>
          <w:lang w:val="tr-TR"/>
        </w:rPr>
      </w:pPr>
      <w:r w:rsidRPr="00C51EDB">
        <w:rPr>
          <w:rStyle w:val="Gl"/>
          <w:rFonts w:ascii="Times New Roman" w:hAnsi="Times New Roman" w:cs="Times New Roman"/>
          <w:i/>
          <w:iCs/>
          <w:lang w:val="tr-TR"/>
        </w:rPr>
        <w:t>KANIT 1 :</w:t>
      </w:r>
      <w:r w:rsidRPr="00C51EDB">
        <w:rPr>
          <w:rFonts w:ascii="Times New Roman" w:hAnsi="Times New Roman" w:cs="Times New Roman"/>
          <w:i/>
          <w:iCs/>
          <w:lang w:val="tr-TR"/>
        </w:rPr>
        <w:t xml:space="preserve"> </w:t>
      </w:r>
      <w:r w:rsidRPr="00C51EDB">
        <w:rPr>
          <w:rStyle w:val="Gl"/>
          <w:rFonts w:ascii="Times New Roman" w:hAnsi="Times New Roman" w:cs="Times New Roman"/>
          <w:i/>
          <w:iCs/>
          <w:lang w:val="tr-TR"/>
        </w:rPr>
        <w:t>23/07/2025 tarihli Bölüm Kurulu Toplantı Tutanağı</w:t>
      </w:r>
    </w:p>
    <w:bookmarkEnd w:id="5"/>
    <w:p w14:paraId="424CC20E" w14:textId="12C72CE1" w:rsidR="00292324" w:rsidRPr="002E0375" w:rsidRDefault="002C67E0" w:rsidP="00292324">
      <w:pPr>
        <w:numPr>
          <w:ilvl w:val="0"/>
          <w:numId w:val="3"/>
        </w:num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Öğrenme çıktısı başarı düzeyleri (ortalama, minimum, maksimum) </w:t>
      </w:r>
    </w:p>
    <w:p w14:paraId="3B70AECD" w14:textId="77777777" w:rsidR="00460A25" w:rsidRPr="002E0375" w:rsidRDefault="00460A25" w:rsidP="00460A25">
      <w:pPr>
        <w:pStyle w:val="NormalWeb"/>
        <w:jc w:val="both"/>
      </w:pPr>
      <w:bookmarkStart w:id="6" w:name="_Hlk203746333"/>
      <w:r w:rsidRPr="002E0375">
        <w:t>Program Öğrenme Çıktıları (PÖÇ) kapsamında başarı düzeylerinin (ortalama, minimum, maksimum) analiz edilebilmesi için öncelikle ölçme planlarının oluşturulması gerekmektedir. Ancak mevcut durumda, henüz PÖÇ’ler için ders bazlı ayrıntılı bir ölçme planı hazırlanmadığından dolayı, ilgili başarı düzeyleri belirlenememiştir.</w:t>
      </w:r>
    </w:p>
    <w:p w14:paraId="6CEEBF8C" w14:textId="77777777" w:rsidR="00460A25" w:rsidRPr="002E0375" w:rsidRDefault="00460A25" w:rsidP="00460A25">
      <w:pPr>
        <w:pStyle w:val="NormalWeb"/>
        <w:jc w:val="both"/>
      </w:pPr>
      <w:r w:rsidRPr="002E0375">
        <w:t xml:space="preserve">Bu nedenle, </w:t>
      </w:r>
      <w:r w:rsidRPr="002E0375">
        <w:rPr>
          <w:rStyle w:val="Gl"/>
          <w:rFonts w:eastAsiaTheme="majorEastAsia"/>
          <w:b w:val="0"/>
          <w:bCs w:val="0"/>
        </w:rPr>
        <w:t>23/07/2025 tarihli bölüm kurulu kararı</w:t>
      </w:r>
      <w:r w:rsidRPr="002E0375">
        <w:t xml:space="preserve"> doğrultusunda;</w:t>
      </w:r>
    </w:p>
    <w:p w14:paraId="1E373CDF" w14:textId="77777777" w:rsidR="00460A25" w:rsidRPr="002E0375" w:rsidRDefault="00460A25" w:rsidP="00460A25">
      <w:pPr>
        <w:pStyle w:val="NormalWeb"/>
        <w:numPr>
          <w:ilvl w:val="0"/>
          <w:numId w:val="15"/>
        </w:numPr>
        <w:jc w:val="both"/>
      </w:pPr>
      <w:r w:rsidRPr="002E0375">
        <w:t>Her bir PÖÇ için ayrı ayrı ölçme planlarının oluşturulması,</w:t>
      </w:r>
    </w:p>
    <w:p w14:paraId="4826F6C7" w14:textId="77777777" w:rsidR="00460A25" w:rsidRPr="002E0375" w:rsidRDefault="00460A25" w:rsidP="00460A25">
      <w:pPr>
        <w:pStyle w:val="NormalWeb"/>
        <w:numPr>
          <w:ilvl w:val="0"/>
          <w:numId w:val="15"/>
        </w:numPr>
        <w:jc w:val="both"/>
      </w:pPr>
      <w:r w:rsidRPr="002E0375">
        <w:t>Bu planlar doğrultusunda ölçme araçlarının yapılandırılması,</w:t>
      </w:r>
    </w:p>
    <w:p w14:paraId="18733DDF" w14:textId="77777777" w:rsidR="00C672B6" w:rsidRDefault="00460A25" w:rsidP="00460A25">
      <w:pPr>
        <w:pStyle w:val="NormalWeb"/>
        <w:numPr>
          <w:ilvl w:val="0"/>
          <w:numId w:val="15"/>
        </w:numPr>
        <w:jc w:val="both"/>
      </w:pPr>
      <w:r w:rsidRPr="002E0375">
        <w:t xml:space="preserve">Elde edilecek verilere dayalı olarak başarı düzeylerinin (ortalama, en düşük, en yüksek) belirlenmesi hedeflenmektedir. </w:t>
      </w:r>
    </w:p>
    <w:p w14:paraId="40DFC816" w14:textId="05EB07A4" w:rsidR="00460A25" w:rsidRDefault="00460A25" w:rsidP="00C51EDB">
      <w:pPr>
        <w:pStyle w:val="NormalWeb"/>
        <w:jc w:val="both"/>
      </w:pPr>
      <w:r w:rsidRPr="002E0375">
        <w:t xml:space="preserve">Söz konusu planlamaların tamamlanmasının ardından, </w:t>
      </w:r>
      <w:r w:rsidRPr="002E0375">
        <w:rPr>
          <w:rStyle w:val="Gl"/>
          <w:rFonts w:eastAsiaTheme="majorEastAsia"/>
          <w:b w:val="0"/>
          <w:bCs w:val="0"/>
        </w:rPr>
        <w:t>bir sonraki dönem itibarıyla</w:t>
      </w:r>
      <w:r w:rsidRPr="002E0375">
        <w:t xml:space="preserve"> sistematik ölçüm ve analiz sürecinin başlatılması öngörülmektedir.</w:t>
      </w:r>
    </w:p>
    <w:p w14:paraId="2490D1C2" w14:textId="439BA86A" w:rsidR="00C51EDB" w:rsidRPr="00C51EDB" w:rsidRDefault="00C51EDB" w:rsidP="00C51EDB">
      <w:pPr>
        <w:tabs>
          <w:tab w:val="left" w:pos="284"/>
        </w:tabs>
        <w:rPr>
          <w:rFonts w:ascii="Times New Roman" w:hAnsi="Times New Roman" w:cs="Times New Roman"/>
          <w:i/>
          <w:iCs/>
          <w:lang w:val="tr-TR"/>
        </w:rPr>
      </w:pPr>
      <w:r w:rsidRPr="002E0375">
        <w:rPr>
          <w:rStyle w:val="Gl"/>
          <w:rFonts w:ascii="Times New Roman" w:hAnsi="Times New Roman" w:cs="Times New Roman"/>
          <w:i/>
          <w:iCs/>
          <w:lang w:val="tr-TR"/>
        </w:rPr>
        <w:t>KANIT 1 :</w:t>
      </w:r>
      <w:r w:rsidRPr="002E0375">
        <w:rPr>
          <w:rFonts w:ascii="Times New Roman" w:hAnsi="Times New Roman" w:cs="Times New Roman"/>
          <w:i/>
          <w:iCs/>
          <w:lang w:val="tr-TR"/>
        </w:rPr>
        <w:t xml:space="preserve"> </w:t>
      </w:r>
      <w:r w:rsidRPr="002E0375">
        <w:rPr>
          <w:rStyle w:val="Gl"/>
          <w:rFonts w:ascii="Times New Roman" w:hAnsi="Times New Roman" w:cs="Times New Roman"/>
          <w:i/>
          <w:iCs/>
          <w:lang w:val="tr-TR"/>
        </w:rPr>
        <w:t>23/07/2025 tarihli Bölüm Kurulu Toplantı Tutanağı</w:t>
      </w:r>
    </w:p>
    <w:bookmarkEnd w:id="6"/>
    <w:p w14:paraId="57AC21EC" w14:textId="22DCF9D3" w:rsidR="00292324" w:rsidRPr="002E0375" w:rsidRDefault="002C67E0" w:rsidP="00292324">
      <w:pPr>
        <w:numPr>
          <w:ilvl w:val="0"/>
          <w:numId w:val="3"/>
        </w:num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Öğrenci şikâyetleriyle/önerileriyle tutarlılık </w:t>
      </w:r>
    </w:p>
    <w:p w14:paraId="19E89328" w14:textId="33AC35A9" w:rsidR="00460A25" w:rsidRPr="002E0375" w:rsidRDefault="00460A25" w:rsidP="00460A25">
      <w:pPr>
        <w:spacing w:before="100" w:beforeAutospacing="1" w:after="100" w:afterAutospacing="1" w:line="240" w:lineRule="auto"/>
        <w:jc w:val="both"/>
        <w:rPr>
          <w:rFonts w:ascii="Times New Roman" w:eastAsia="Times New Roman" w:hAnsi="Times New Roman" w:cs="Times New Roman"/>
          <w:kern w:val="0"/>
          <w:lang w:val="tr-TR" w:eastAsia="tr-TR"/>
          <w14:ligatures w14:val="none"/>
        </w:rPr>
      </w:pPr>
      <w:bookmarkStart w:id="7" w:name="_Hlk203746409"/>
      <w:r w:rsidRPr="002E0375">
        <w:rPr>
          <w:rFonts w:ascii="Times New Roman" w:eastAsia="Times New Roman" w:hAnsi="Times New Roman" w:cs="Times New Roman"/>
          <w:kern w:val="0"/>
          <w:lang w:val="tr-TR" w:eastAsia="tr-TR"/>
          <w14:ligatures w14:val="none"/>
        </w:rPr>
        <w:t xml:space="preserve">Program kapsamında öğrencilerin görüş ve geri bildirimlerini iletebilecekleri açık ve erişilebilir bir iletişim ortamı bulunmaktadır. </w:t>
      </w:r>
      <w:r w:rsidR="002E0375" w:rsidRPr="002E0375">
        <w:rPr>
          <w:rFonts w:ascii="Times New Roman" w:eastAsia="Times New Roman" w:hAnsi="Times New Roman" w:cs="Times New Roman"/>
          <w:kern w:val="0"/>
          <w:lang w:val="tr-TR" w:eastAsia="tr-TR"/>
          <w14:ligatures w14:val="none"/>
        </w:rPr>
        <w:t>Öğrenciler</w:t>
      </w:r>
      <w:r w:rsidRPr="002E0375">
        <w:rPr>
          <w:rFonts w:ascii="Times New Roman" w:eastAsia="Times New Roman" w:hAnsi="Times New Roman" w:cs="Times New Roman"/>
          <w:kern w:val="0"/>
          <w:lang w:val="tr-TR" w:eastAsia="tr-TR"/>
          <w14:ligatures w14:val="none"/>
        </w:rPr>
        <w:t xml:space="preserve"> hem danışman öğretim elemanları hem de ders sorumluları ile gerek yüz yüze gerekse e-posta yoluyla kolaylıkla iletişim kurabilmektedir. Mevcut dönemde resmi kanallar aracılığıyla bildirilen herhangi bir öğrenci şikâyeti bulunmamaktadır.</w:t>
      </w:r>
    </w:p>
    <w:bookmarkEnd w:id="7"/>
    <w:p w14:paraId="0A622F7D" w14:textId="77777777" w:rsidR="00460A25" w:rsidRPr="002E0375" w:rsidRDefault="00460A25" w:rsidP="00460A25">
      <w:pPr>
        <w:spacing w:before="100" w:beforeAutospacing="1" w:after="100" w:afterAutospacing="1" w:line="240" w:lineRule="auto"/>
        <w:jc w:val="both"/>
        <w:rPr>
          <w:rFonts w:ascii="Times New Roman" w:eastAsia="Times New Roman" w:hAnsi="Times New Roman" w:cs="Times New Roman"/>
          <w:kern w:val="0"/>
          <w:lang w:val="tr-TR" w:eastAsia="tr-TR"/>
          <w14:ligatures w14:val="none"/>
        </w:rPr>
      </w:pPr>
      <w:r w:rsidRPr="002E0375">
        <w:rPr>
          <w:rFonts w:ascii="Times New Roman" w:eastAsia="Times New Roman" w:hAnsi="Times New Roman" w:cs="Times New Roman"/>
          <w:kern w:val="0"/>
          <w:lang w:val="tr-TR" w:eastAsia="tr-TR"/>
          <w14:ligatures w14:val="none"/>
        </w:rPr>
        <w:t>Bununla birlikte, 2024–2025 Bahar Dönemi’nde gerçekleştirilen İş Sağlığı ve Güvenliği Paydaş Çalıştayı kapsamında, öğrencileri temsilen katılan iki öğrenci ile birebir görüşmeler yapılmıştır. Bu görüşmelerde, öğrencilerin genel değerlendirmeleri ve iyileştirme önerileri alınmış; özellikle eğitim sürecine ilişkin beklentiler, uygulama dersleri ve sektörel temas imkânları gibi konular üzerinde durulmuştur.</w:t>
      </w:r>
    </w:p>
    <w:p w14:paraId="654E02FF" w14:textId="76E79455" w:rsidR="00460A25" w:rsidRDefault="00460A25" w:rsidP="00460A25">
      <w:pPr>
        <w:spacing w:before="100" w:beforeAutospacing="1" w:after="100" w:afterAutospacing="1" w:line="240" w:lineRule="auto"/>
        <w:jc w:val="both"/>
        <w:rPr>
          <w:rFonts w:ascii="Times New Roman" w:eastAsia="Times New Roman" w:hAnsi="Times New Roman" w:cs="Times New Roman"/>
          <w:kern w:val="0"/>
          <w:lang w:val="tr-TR" w:eastAsia="tr-TR"/>
          <w14:ligatures w14:val="none"/>
        </w:rPr>
      </w:pPr>
      <w:r w:rsidRPr="002E0375">
        <w:rPr>
          <w:rFonts w:ascii="Times New Roman" w:eastAsia="Times New Roman" w:hAnsi="Times New Roman" w:cs="Times New Roman"/>
          <w:kern w:val="0"/>
          <w:lang w:val="tr-TR" w:eastAsia="tr-TR"/>
          <w14:ligatures w14:val="none"/>
        </w:rPr>
        <w:t>Alınan geri bildirimler, programın geliştirilmesine yönelik kalite güvencesi süreçlerinde dikkate alınacaktır.</w:t>
      </w:r>
    </w:p>
    <w:p w14:paraId="23C7DCD0" w14:textId="71A0B43B" w:rsidR="005554A1" w:rsidRPr="005554A1" w:rsidRDefault="005554A1" w:rsidP="00460A25">
      <w:pPr>
        <w:spacing w:before="100" w:beforeAutospacing="1" w:after="100" w:afterAutospacing="1" w:line="240" w:lineRule="auto"/>
        <w:jc w:val="both"/>
        <w:rPr>
          <w:rFonts w:ascii="Times New Roman" w:eastAsia="Times New Roman" w:hAnsi="Times New Roman" w:cs="Times New Roman"/>
          <w:b/>
          <w:bCs/>
          <w:i/>
          <w:iCs/>
          <w:kern w:val="0"/>
          <w:lang w:val="tr-TR" w:eastAsia="tr-TR"/>
          <w14:ligatures w14:val="none"/>
        </w:rPr>
      </w:pPr>
      <w:r w:rsidRPr="005554A1">
        <w:rPr>
          <w:rFonts w:ascii="Times New Roman" w:eastAsia="Times New Roman" w:hAnsi="Times New Roman" w:cs="Times New Roman"/>
          <w:b/>
          <w:bCs/>
          <w:i/>
          <w:iCs/>
          <w:kern w:val="0"/>
          <w:lang w:val="tr-TR" w:eastAsia="tr-TR"/>
          <w14:ligatures w14:val="none"/>
        </w:rPr>
        <w:t>K</w:t>
      </w:r>
      <w:r>
        <w:rPr>
          <w:rFonts w:ascii="Times New Roman" w:eastAsia="Times New Roman" w:hAnsi="Times New Roman" w:cs="Times New Roman"/>
          <w:b/>
          <w:bCs/>
          <w:i/>
          <w:iCs/>
          <w:kern w:val="0"/>
          <w:lang w:val="tr-TR" w:eastAsia="tr-TR"/>
          <w14:ligatures w14:val="none"/>
        </w:rPr>
        <w:t>ANIT</w:t>
      </w:r>
      <w:r w:rsidRPr="005554A1">
        <w:rPr>
          <w:rFonts w:ascii="Times New Roman" w:eastAsia="Times New Roman" w:hAnsi="Times New Roman" w:cs="Times New Roman"/>
          <w:b/>
          <w:bCs/>
          <w:i/>
          <w:iCs/>
          <w:kern w:val="0"/>
          <w:lang w:val="tr-TR" w:eastAsia="tr-TR"/>
          <w14:ligatures w14:val="none"/>
        </w:rPr>
        <w:t xml:space="preserve"> 5: İş Sağlığı ve Güven</w:t>
      </w:r>
      <w:r>
        <w:rPr>
          <w:rFonts w:ascii="Times New Roman" w:eastAsia="Times New Roman" w:hAnsi="Times New Roman" w:cs="Times New Roman"/>
          <w:b/>
          <w:bCs/>
          <w:i/>
          <w:iCs/>
          <w:kern w:val="0"/>
          <w:lang w:val="tr-TR" w:eastAsia="tr-TR"/>
          <w14:ligatures w14:val="none"/>
        </w:rPr>
        <w:t>l</w:t>
      </w:r>
      <w:r w:rsidRPr="005554A1">
        <w:rPr>
          <w:rFonts w:ascii="Times New Roman" w:eastAsia="Times New Roman" w:hAnsi="Times New Roman" w:cs="Times New Roman"/>
          <w:b/>
          <w:bCs/>
          <w:i/>
          <w:iCs/>
          <w:kern w:val="0"/>
          <w:lang w:val="tr-TR" w:eastAsia="tr-TR"/>
          <w14:ligatures w14:val="none"/>
        </w:rPr>
        <w:t>iği Çalıştay Afişi</w:t>
      </w:r>
    </w:p>
    <w:p w14:paraId="2A7A87A2" w14:textId="77777777" w:rsidR="008607B1" w:rsidRPr="002E0375" w:rsidRDefault="002C67E0" w:rsidP="008607B1">
      <w:pPr>
        <w:numPr>
          <w:ilvl w:val="0"/>
          <w:numId w:val="3"/>
        </w:num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Öğretim üyesi değerlendirme ve önerileri </w:t>
      </w:r>
    </w:p>
    <w:p w14:paraId="46B51235" w14:textId="0E23F562" w:rsidR="008607B1" w:rsidRPr="002E0375" w:rsidRDefault="008607B1" w:rsidP="008607B1">
      <w:pPr>
        <w:tabs>
          <w:tab w:val="left" w:pos="284"/>
        </w:tabs>
        <w:rPr>
          <w:rFonts w:ascii="Times New Roman" w:hAnsi="Times New Roman" w:cs="Times New Roman"/>
          <w:color w:val="000000"/>
          <w:lang w:val="tr-TR"/>
        </w:rPr>
      </w:pPr>
      <w:r w:rsidRPr="002E0375">
        <w:rPr>
          <w:rFonts w:ascii="Times New Roman" w:hAnsi="Times New Roman" w:cs="Times New Roman"/>
          <w:color w:val="000000"/>
          <w:lang w:val="tr-TR"/>
        </w:rPr>
        <w:t>2024–2025 Bahar Dönemi’ne ilişkin öğretim elemanlarının değerlendirme ve önerileri, dönem sonunda hazırlanan</w:t>
      </w:r>
      <w:r w:rsidRPr="002E0375">
        <w:rPr>
          <w:rStyle w:val="apple-converted-space"/>
          <w:rFonts w:ascii="Times New Roman" w:eastAsiaTheme="majorEastAsia" w:hAnsi="Times New Roman" w:cs="Times New Roman"/>
          <w:color w:val="000000"/>
          <w:lang w:val="tr-TR"/>
        </w:rPr>
        <w:t> </w:t>
      </w:r>
      <w:r w:rsidRPr="002E0375">
        <w:rPr>
          <w:rStyle w:val="Gl"/>
          <w:rFonts w:ascii="Times New Roman" w:eastAsiaTheme="majorEastAsia" w:hAnsi="Times New Roman" w:cs="Times New Roman"/>
          <w:b w:val="0"/>
          <w:bCs w:val="0"/>
          <w:color w:val="000000"/>
          <w:lang w:val="tr-TR"/>
        </w:rPr>
        <w:t>Ders Değerlendirme Raporları</w:t>
      </w:r>
      <w:r w:rsidRPr="002E0375">
        <w:rPr>
          <w:rStyle w:val="apple-converted-space"/>
          <w:rFonts w:ascii="Times New Roman" w:eastAsiaTheme="majorEastAsia" w:hAnsi="Times New Roman" w:cs="Times New Roman"/>
          <w:color w:val="000000"/>
          <w:lang w:val="tr-TR"/>
        </w:rPr>
        <w:t> </w:t>
      </w:r>
      <w:r w:rsidRPr="002E0375">
        <w:rPr>
          <w:rFonts w:ascii="Times New Roman" w:hAnsi="Times New Roman" w:cs="Times New Roman"/>
          <w:color w:val="000000"/>
          <w:lang w:val="tr-TR"/>
        </w:rPr>
        <w:t>aracılığıyla kayıt altına alınmıştır. Bu raporlar aracılığıyla, derslerin içerik yapısı, öğretim yöntemlerinin yeterliliği, ölçme-değerlendirme araçlarının etkinliği ve öğrenci katılım düzeyi gibi birçok konuda öğretim elemanlarından geri bildirim toplanmıştır.</w:t>
      </w:r>
    </w:p>
    <w:p w14:paraId="72BF2AE1" w14:textId="2C6F447C" w:rsidR="008607B1" w:rsidRDefault="008607B1" w:rsidP="002E0375">
      <w:pPr>
        <w:tabs>
          <w:tab w:val="left" w:pos="284"/>
        </w:tabs>
        <w:rPr>
          <w:rFonts w:ascii="Times New Roman" w:hAnsi="Times New Roman" w:cs="Times New Roman"/>
          <w:b/>
          <w:bCs/>
          <w:i/>
          <w:iCs/>
          <w:color w:val="000000"/>
          <w:lang w:val="tr-TR"/>
        </w:rPr>
      </w:pPr>
      <w:r w:rsidRPr="002E0375">
        <w:rPr>
          <w:rFonts w:ascii="Times New Roman" w:hAnsi="Times New Roman" w:cs="Times New Roman"/>
          <w:b/>
          <w:bCs/>
          <w:i/>
          <w:iCs/>
          <w:color w:val="000000"/>
          <w:lang w:val="tr-TR"/>
        </w:rPr>
        <w:lastRenderedPageBreak/>
        <w:t xml:space="preserve">KANIT </w:t>
      </w:r>
      <w:r w:rsidR="001411F7" w:rsidRPr="002E0375">
        <w:rPr>
          <w:rFonts w:ascii="Times New Roman" w:hAnsi="Times New Roman" w:cs="Times New Roman"/>
          <w:b/>
          <w:bCs/>
          <w:i/>
          <w:iCs/>
          <w:color w:val="000000"/>
          <w:lang w:val="tr-TR"/>
        </w:rPr>
        <w:t>3</w:t>
      </w:r>
      <w:r w:rsidRPr="002E0375">
        <w:rPr>
          <w:rFonts w:ascii="Times New Roman" w:hAnsi="Times New Roman" w:cs="Times New Roman"/>
          <w:b/>
          <w:bCs/>
          <w:i/>
          <w:iCs/>
          <w:color w:val="000000"/>
          <w:lang w:val="tr-TR"/>
        </w:rPr>
        <w:t xml:space="preserve">: </w:t>
      </w:r>
      <w:r w:rsidR="001411F7" w:rsidRPr="002E0375">
        <w:rPr>
          <w:rFonts w:ascii="Times New Roman" w:hAnsi="Times New Roman" w:cs="Times New Roman"/>
          <w:b/>
          <w:bCs/>
          <w:i/>
          <w:iCs/>
          <w:color w:val="000000"/>
          <w:lang w:val="tr-TR"/>
        </w:rPr>
        <w:t xml:space="preserve">2024-2025 </w:t>
      </w:r>
      <w:r w:rsidRPr="002E0375">
        <w:rPr>
          <w:rFonts w:ascii="Times New Roman" w:hAnsi="Times New Roman" w:cs="Times New Roman"/>
          <w:b/>
          <w:bCs/>
          <w:i/>
          <w:iCs/>
          <w:color w:val="000000"/>
          <w:lang w:val="tr-TR"/>
        </w:rPr>
        <w:t>Bahar Değerlendirme Raporu</w:t>
      </w:r>
      <w:r w:rsidR="00785B3E">
        <w:rPr>
          <w:rFonts w:ascii="Times New Roman" w:hAnsi="Times New Roman" w:cs="Times New Roman"/>
          <w:b/>
          <w:bCs/>
          <w:i/>
          <w:iCs/>
          <w:color w:val="000000"/>
          <w:lang w:val="tr-TR"/>
        </w:rPr>
        <w:t xml:space="preserve"> ve Eki</w:t>
      </w:r>
    </w:p>
    <w:p w14:paraId="11387F52" w14:textId="7911683D" w:rsidR="00497537" w:rsidRDefault="00497537" w:rsidP="002E0375">
      <w:pPr>
        <w:tabs>
          <w:tab w:val="left" w:pos="284"/>
        </w:tabs>
        <w:rPr>
          <w:rFonts w:ascii="Times New Roman" w:hAnsi="Times New Roman" w:cs="Times New Roman"/>
          <w:bCs/>
          <w:iCs/>
          <w:lang w:val="tr-TR"/>
        </w:rPr>
      </w:pPr>
      <w:r w:rsidRPr="00497537">
        <w:rPr>
          <w:rFonts w:ascii="Times New Roman" w:hAnsi="Times New Roman" w:cs="Times New Roman"/>
          <w:bCs/>
          <w:iCs/>
          <w:lang w:val="tr-TR"/>
        </w:rPr>
        <w:t>Öğretim elemanlarının katkılarıyla belirlenen iyileştirme adımları doğrultusunda; Program Eğitim Amaçları ile Program ve Ders Öğrenme Çıktılarının (PÖÇ ve DÖÇ) güncellenmesinin ardından, mihenk dersler yeniden değerlendirilecektir. Bu dersler için ölçme yöntemleri, rubrikler ile doğrudan</w:t>
      </w:r>
      <w:r>
        <w:rPr>
          <w:rFonts w:ascii="Times New Roman" w:hAnsi="Times New Roman" w:cs="Times New Roman"/>
          <w:bCs/>
          <w:iCs/>
          <w:lang w:val="tr-TR"/>
        </w:rPr>
        <w:t>/</w:t>
      </w:r>
      <w:r w:rsidRPr="00497537">
        <w:rPr>
          <w:rFonts w:ascii="Times New Roman" w:hAnsi="Times New Roman" w:cs="Times New Roman"/>
          <w:bCs/>
          <w:iCs/>
          <w:lang w:val="tr-TR"/>
        </w:rPr>
        <w:t>dolaylı ölçme planları yapılandırılarak daha sistematik bir yapı oluşturulacaktır. Bu kapsamda, bölüm kurulunun 23.07.2025 tarihli kararıyla gerekli planlama ve uygulama süreci başlatılmıştır.</w:t>
      </w:r>
    </w:p>
    <w:p w14:paraId="2BD8DAFB" w14:textId="243CB422" w:rsidR="00C51EDB" w:rsidRPr="00C51EDB" w:rsidRDefault="00C51EDB" w:rsidP="002E0375">
      <w:pPr>
        <w:tabs>
          <w:tab w:val="left" w:pos="284"/>
        </w:tabs>
        <w:rPr>
          <w:rFonts w:ascii="Times New Roman" w:hAnsi="Times New Roman" w:cs="Times New Roman"/>
          <w:i/>
          <w:iCs/>
          <w:lang w:val="tr-TR"/>
        </w:rPr>
      </w:pPr>
      <w:r w:rsidRPr="002E0375">
        <w:rPr>
          <w:rStyle w:val="Gl"/>
          <w:rFonts w:ascii="Times New Roman" w:hAnsi="Times New Roman" w:cs="Times New Roman"/>
          <w:i/>
          <w:iCs/>
          <w:lang w:val="tr-TR"/>
        </w:rPr>
        <w:t>KANIT 1 :</w:t>
      </w:r>
      <w:r w:rsidRPr="002E0375">
        <w:rPr>
          <w:rFonts w:ascii="Times New Roman" w:hAnsi="Times New Roman" w:cs="Times New Roman"/>
          <w:i/>
          <w:iCs/>
          <w:lang w:val="tr-TR"/>
        </w:rPr>
        <w:t xml:space="preserve"> </w:t>
      </w:r>
      <w:r w:rsidRPr="002E0375">
        <w:rPr>
          <w:rStyle w:val="Gl"/>
          <w:rFonts w:ascii="Times New Roman" w:hAnsi="Times New Roman" w:cs="Times New Roman"/>
          <w:i/>
          <w:iCs/>
          <w:lang w:val="tr-TR"/>
        </w:rPr>
        <w:t>23/07/2025 tarihli Bölüm Kurulu Toplantı Tutanağı</w:t>
      </w:r>
    </w:p>
    <w:p w14:paraId="49F7F59C" w14:textId="77777777" w:rsidR="002C67E0" w:rsidRPr="002E0375" w:rsidRDefault="002C67E0" w:rsidP="002E0375">
      <w:pPr>
        <w:pStyle w:val="Balk1"/>
        <w:rPr>
          <w:lang w:val="tr-TR"/>
        </w:rPr>
      </w:pPr>
      <w:bookmarkStart w:id="8" w:name="_Toc205305721"/>
      <w:r w:rsidRPr="002E0375">
        <w:rPr>
          <w:lang w:val="tr-TR"/>
        </w:rPr>
        <w:t>D. İyileştirme Süreci</w:t>
      </w:r>
      <w:bookmarkEnd w:id="8"/>
      <w:r w:rsidRPr="002E0375">
        <w:rPr>
          <w:lang w:val="tr-TR"/>
        </w:rPr>
        <w:t xml:space="preserve"> </w:t>
      </w:r>
    </w:p>
    <w:p w14:paraId="574DBE15" w14:textId="77777777" w:rsidR="00C93CC2" w:rsidRPr="002E0375" w:rsidRDefault="00C93CC2" w:rsidP="00C93CC2">
      <w:pPr>
        <w:pStyle w:val="ListeParagraf"/>
        <w:numPr>
          <w:ilvl w:val="0"/>
          <w:numId w:val="25"/>
        </w:numPr>
        <w:spacing w:before="100" w:beforeAutospacing="1" w:after="100" w:afterAutospacing="1" w:line="240" w:lineRule="auto"/>
        <w:rPr>
          <w:rFonts w:ascii="Times New Roman" w:eastAsia="Times New Roman" w:hAnsi="Times New Roman" w:cs="Times New Roman"/>
          <w:b/>
          <w:bCs/>
          <w:color w:val="000000"/>
          <w:kern w:val="0"/>
          <w:lang w:val="tr-TR" w:eastAsia="tr-TR"/>
          <w14:ligatures w14:val="none"/>
        </w:rPr>
      </w:pPr>
      <w:r w:rsidRPr="002E0375">
        <w:rPr>
          <w:rFonts w:ascii="Times New Roman" w:eastAsia="Times New Roman" w:hAnsi="Times New Roman" w:cs="Times New Roman"/>
          <w:b/>
          <w:bCs/>
          <w:color w:val="000000"/>
          <w:kern w:val="0"/>
          <w:lang w:val="tr-TR" w:eastAsia="tr-TR"/>
          <w14:ligatures w14:val="none"/>
        </w:rPr>
        <w:t>Bir önceki dönemde belirlenen eksiklikler ve alınan önlemler</w:t>
      </w:r>
    </w:p>
    <w:p w14:paraId="7DE7D6F4" w14:textId="5FFE9F3E" w:rsidR="0095368E" w:rsidRDefault="00C93CC2" w:rsidP="00C93CC2">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2E0375">
        <w:rPr>
          <w:rFonts w:ascii="Times New Roman" w:eastAsia="Times New Roman" w:hAnsi="Times New Roman" w:cs="Times New Roman"/>
          <w:color w:val="000000"/>
          <w:kern w:val="0"/>
          <w:lang w:val="tr-TR" w:eastAsia="tr-TR"/>
          <w14:ligatures w14:val="none"/>
        </w:rPr>
        <w:br/>
        <w:t>2024–2025 Güz Dönemi program izleme sürecinde, bazı derslerde öğrenci başarı oranlarının düşük seviyede seyrettiği tespit edilmiştir. Bu düşüklüğün büyük oranda devamsız öğrencilerin değerlendirmeye dahil edilmesinden kaynaklandığı anlaşılmıştır. Bu kapsamda</w:t>
      </w:r>
      <w:r w:rsidR="0095368E">
        <w:rPr>
          <w:rFonts w:ascii="Times New Roman" w:eastAsia="Times New Roman" w:hAnsi="Times New Roman" w:cs="Times New Roman"/>
          <w:color w:val="000000"/>
          <w:kern w:val="0"/>
          <w:lang w:val="tr-TR" w:eastAsia="tr-TR"/>
          <w14:ligatures w14:val="none"/>
        </w:rPr>
        <w:t xml:space="preserve"> öğretim elemanlarının devamsızlıkları BYS sistemine girmesi gerekliliği öğretim elemanlarına hatırlatılmıştır.  </w:t>
      </w:r>
      <w:r w:rsidRPr="002E0375">
        <w:rPr>
          <w:rFonts w:ascii="Times New Roman" w:eastAsia="Times New Roman" w:hAnsi="Times New Roman" w:cs="Times New Roman"/>
          <w:color w:val="000000"/>
          <w:kern w:val="0"/>
          <w:lang w:val="tr-TR" w:eastAsia="tr-TR"/>
          <w14:ligatures w14:val="none"/>
        </w:rPr>
        <w:t xml:space="preserve">Ayrıca, tüm dersler için tanımlı olan Ders Öğrenme Çıktıları'nın (DÖÇ) güncellik ve yeterlilik açısından yeniden değerlendirilmesine yönelik </w:t>
      </w:r>
      <w:r w:rsidR="0095368E">
        <w:rPr>
          <w:rFonts w:ascii="Times New Roman" w:eastAsia="Times New Roman" w:hAnsi="Times New Roman" w:cs="Times New Roman"/>
          <w:color w:val="000000"/>
          <w:kern w:val="0"/>
          <w:lang w:val="tr-TR" w:eastAsia="tr-TR"/>
          <w14:ligatures w14:val="none"/>
        </w:rPr>
        <w:t>ilgili öğretim elemanlarına bilgilendirme yapılmıştır</w:t>
      </w:r>
      <w:r w:rsidRPr="002E0375">
        <w:rPr>
          <w:rFonts w:ascii="Times New Roman" w:eastAsia="Times New Roman" w:hAnsi="Times New Roman" w:cs="Times New Roman"/>
          <w:color w:val="000000"/>
          <w:kern w:val="0"/>
          <w:lang w:val="tr-TR" w:eastAsia="tr-TR"/>
          <w14:ligatures w14:val="none"/>
        </w:rPr>
        <w:t>.</w:t>
      </w:r>
      <w:r w:rsidR="00D82B9F">
        <w:rPr>
          <w:rFonts w:ascii="Times New Roman" w:eastAsia="Times New Roman" w:hAnsi="Times New Roman" w:cs="Times New Roman"/>
          <w:color w:val="000000"/>
          <w:kern w:val="0"/>
          <w:lang w:val="tr-TR" w:eastAsia="tr-TR"/>
          <w14:ligatures w14:val="none"/>
        </w:rPr>
        <w:t xml:space="preserve"> Bunların yanısıra güz döneminde h</w:t>
      </w:r>
      <w:r w:rsidR="00D82B9F" w:rsidRPr="00D82B9F">
        <w:rPr>
          <w:rFonts w:ascii="Times New Roman" w:eastAsia="Times New Roman" w:hAnsi="Times New Roman" w:cs="Times New Roman"/>
          <w:color w:val="000000"/>
          <w:kern w:val="0"/>
          <w:lang w:val="tr-TR" w:eastAsia="tr-TR"/>
          <w14:ligatures w14:val="none"/>
        </w:rPr>
        <w:t>edeflenen eşik değerin uygulanabilirliğini sağlamak için her bir PÖÇ’e özel ölçme planlarının eksikliği dikkat çekmiştir.</w:t>
      </w:r>
      <w:r w:rsidR="0095368E">
        <w:rPr>
          <w:rFonts w:ascii="Times New Roman" w:eastAsia="Times New Roman" w:hAnsi="Times New Roman" w:cs="Times New Roman"/>
          <w:color w:val="000000"/>
          <w:kern w:val="0"/>
          <w:lang w:val="tr-TR" w:eastAsia="tr-TR"/>
          <w14:ligatures w14:val="none"/>
        </w:rPr>
        <w:t xml:space="preserve"> </w:t>
      </w:r>
      <w:r w:rsidR="00D82B9F" w:rsidRPr="00D82B9F">
        <w:rPr>
          <w:rFonts w:ascii="Times New Roman" w:eastAsia="Times New Roman" w:hAnsi="Times New Roman" w:cs="Times New Roman"/>
          <w:color w:val="000000"/>
          <w:kern w:val="0"/>
          <w:lang w:val="tr-TR" w:eastAsia="tr-TR"/>
          <w14:ligatures w14:val="none"/>
        </w:rPr>
        <w:t>2025–2026 akademik yılı itibarıyla tüm PÖÇ’ler için ayrıntılı ölçme planlarının oluşturulması</w:t>
      </w:r>
      <w:r w:rsidR="00D82B9F">
        <w:rPr>
          <w:rFonts w:ascii="Times New Roman" w:eastAsia="Times New Roman" w:hAnsi="Times New Roman" w:cs="Times New Roman"/>
          <w:color w:val="000000"/>
          <w:kern w:val="0"/>
          <w:lang w:val="tr-TR" w:eastAsia="tr-TR"/>
          <w14:ligatures w14:val="none"/>
        </w:rPr>
        <w:t xml:space="preserve"> planlanmıştır. </w:t>
      </w:r>
    </w:p>
    <w:p w14:paraId="3EC38FD6" w14:textId="048EB1CF" w:rsidR="0095368E" w:rsidRDefault="0095368E" w:rsidP="00C93CC2">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95368E">
        <w:rPr>
          <w:rFonts w:ascii="Times New Roman" w:eastAsia="Times New Roman" w:hAnsi="Times New Roman" w:cs="Times New Roman"/>
          <w:color w:val="000000"/>
          <w:kern w:val="0"/>
          <w:lang w:val="tr-TR" w:eastAsia="tr-TR"/>
          <w14:ligatures w14:val="none"/>
        </w:rPr>
        <w:t>Farklı öğretim elemanlarının farklı rubrikler kullandığı ya da bazı derslerde hiç rubrik sisteminin uygulanmadığı tespit edilmiştir.</w:t>
      </w:r>
      <w:r>
        <w:rPr>
          <w:rFonts w:ascii="Times New Roman" w:eastAsia="Times New Roman" w:hAnsi="Times New Roman" w:cs="Times New Roman"/>
          <w:color w:val="000000"/>
          <w:kern w:val="0"/>
          <w:lang w:val="tr-TR" w:eastAsia="tr-TR"/>
          <w14:ligatures w14:val="none"/>
        </w:rPr>
        <w:t xml:space="preserve"> </w:t>
      </w:r>
      <w:r w:rsidRPr="0095368E">
        <w:rPr>
          <w:rFonts w:ascii="Times New Roman" w:eastAsia="Times New Roman" w:hAnsi="Times New Roman" w:cs="Times New Roman"/>
          <w:color w:val="000000"/>
          <w:kern w:val="0"/>
          <w:lang w:val="tr-TR" w:eastAsia="tr-TR"/>
          <w14:ligatures w14:val="none"/>
        </w:rPr>
        <w:t>Bu durumu iyileştirmek amacıyla, ortak ölçütleri içeren rubrik formlarının oluşturulması ve sürecin öğretim elemanlarıyla iş birliği içinde yürütülmesine karar verilmiştir. Tüm dersler için mevcut rubrik sistemi güncellenecek; özellikle mihenk taşı derslerin öğretim elemanlarıyla görüşmeler yapılarak, genel bir rubrik sisteminin mi yoksa derse özgü bir rubrik sisteminin mi kullanılacağı belirlenecektir. Genel sistem dışında kalacak dersler için ise özel rubrikler hazırlanarak, bu formlar öğrencilere şeffaflık ve yönlendirme sağlamak amacıyla paylaşılacaktır.</w:t>
      </w:r>
    </w:p>
    <w:p w14:paraId="0CDA4D93" w14:textId="54C22D91" w:rsidR="00C93CC2" w:rsidRDefault="00C52438" w:rsidP="00C93CC2">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C52438">
        <w:rPr>
          <w:rFonts w:ascii="Times New Roman" w:eastAsia="Times New Roman" w:hAnsi="Times New Roman" w:cs="Times New Roman"/>
          <w:color w:val="000000"/>
          <w:kern w:val="0"/>
          <w:lang w:val="tr-TR" w:eastAsia="tr-TR"/>
          <w14:ligatures w14:val="none"/>
        </w:rPr>
        <w:t>Türk Dili I, Yabancı Dil I ve Atatürk İlkeleri ve İnkılap Tarihi I derslerinin izlencelerinde PÖÇ–DÖÇ eşleştirmeleri bulunmamaktadır.</w:t>
      </w:r>
      <w:r>
        <w:rPr>
          <w:rFonts w:ascii="Times New Roman" w:eastAsia="Times New Roman" w:hAnsi="Times New Roman" w:cs="Times New Roman"/>
          <w:color w:val="000000"/>
          <w:kern w:val="0"/>
          <w:lang w:val="tr-TR" w:eastAsia="tr-TR"/>
          <w14:ligatures w14:val="none"/>
        </w:rPr>
        <w:t xml:space="preserve"> </w:t>
      </w:r>
      <w:r w:rsidR="0095368E" w:rsidRPr="000857DE">
        <w:rPr>
          <w:rFonts w:ascii="Times New Roman" w:eastAsia="Times New Roman" w:hAnsi="Times New Roman" w:cs="Times New Roman"/>
          <w:color w:val="000000"/>
          <w:kern w:val="0"/>
          <w:lang w:val="tr-TR" w:eastAsia="tr-TR"/>
          <w14:ligatures w14:val="none"/>
        </w:rPr>
        <w:t>Eşleştirme tablolarının izlencelere entegre edilmesi talebi, gerekli işlemlerin yürütülmesi için müdürlük aracılığıyla kültür ders koordinatörlerine iletilmek üzere müdürlüğe bildirilecektir.</w:t>
      </w:r>
    </w:p>
    <w:p w14:paraId="075AE79A" w14:textId="77777777" w:rsidR="00C93CC2" w:rsidRPr="002E0375" w:rsidRDefault="00C93CC2" w:rsidP="00C93CC2">
      <w:pPr>
        <w:spacing w:before="100" w:beforeAutospacing="1" w:after="100" w:afterAutospacing="1" w:line="240" w:lineRule="auto"/>
        <w:rPr>
          <w:rFonts w:ascii="Times New Roman" w:eastAsia="Times New Roman" w:hAnsi="Times New Roman" w:cs="Times New Roman"/>
          <w:b/>
          <w:bCs/>
          <w:color w:val="000000"/>
          <w:kern w:val="0"/>
          <w:lang w:val="tr-TR" w:eastAsia="tr-TR"/>
          <w14:ligatures w14:val="none"/>
        </w:rPr>
      </w:pPr>
      <w:r w:rsidRPr="002E0375">
        <w:rPr>
          <w:rFonts w:ascii="Times New Roman" w:eastAsia="Times New Roman" w:hAnsi="Times New Roman" w:cs="Times New Roman"/>
          <w:b/>
          <w:bCs/>
          <w:color w:val="000000"/>
          <w:kern w:val="0"/>
          <w:lang w:val="tr-TR" w:eastAsia="tr-TR"/>
          <w14:ligatures w14:val="none"/>
        </w:rPr>
        <w:t>• Yeni belirlenen sorunlar ve planlanan iyileştirme adımları</w:t>
      </w:r>
    </w:p>
    <w:p w14:paraId="44A89B75" w14:textId="05BCF3CD" w:rsidR="00197F4D" w:rsidRDefault="00C93CC2" w:rsidP="00197F4D">
      <w:pPr>
        <w:spacing w:before="100" w:beforeAutospacing="1" w:after="100" w:afterAutospacing="1" w:line="240" w:lineRule="auto"/>
        <w:jc w:val="both"/>
        <w:rPr>
          <w:rFonts w:ascii="Times New Roman" w:eastAsia="Times New Roman" w:hAnsi="Times New Roman" w:cs="Times New Roman"/>
          <w:color w:val="000000"/>
          <w:kern w:val="0"/>
          <w:highlight w:val="yellow"/>
          <w:lang w:val="tr-TR" w:eastAsia="tr-TR"/>
          <w14:ligatures w14:val="none"/>
        </w:rPr>
      </w:pPr>
      <w:r w:rsidRPr="002E0375">
        <w:rPr>
          <w:rFonts w:ascii="Times New Roman" w:eastAsia="Times New Roman" w:hAnsi="Times New Roman" w:cs="Times New Roman"/>
          <w:color w:val="000000"/>
          <w:kern w:val="0"/>
          <w:lang w:val="tr-TR" w:eastAsia="tr-TR"/>
          <w14:ligatures w14:val="none"/>
        </w:rPr>
        <w:br/>
        <w:t>2024–2025 Bahar Dönemi izleme sürecinde, "Staj Uygulaması" dersi başta olmak üzere bazı ders izlencelerinde DÖÇ tanımlamalarının eksik olduğu gözlemlenmiştir. Ayrıca, PÖÇ–DÖÇ eşleştirme tablolarının bazı derslerde izlenceye eklenmediği belirlenmiştir. Bu eksikliklerin bir sonraki dönem başlamadan önce sistematik olarak giderilmesi, tüm izlencelerin ortak formatta hazırlanması planlanmaktadır.</w:t>
      </w:r>
    </w:p>
    <w:p w14:paraId="40A2410E" w14:textId="1D3B3BA5" w:rsidR="00197F4D" w:rsidRPr="00197F4D" w:rsidRDefault="00197F4D" w:rsidP="00197F4D">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197F4D">
        <w:rPr>
          <w:rFonts w:ascii="Times New Roman" w:eastAsia="Times New Roman" w:hAnsi="Times New Roman" w:cs="Times New Roman"/>
          <w:color w:val="000000"/>
          <w:kern w:val="0"/>
          <w:lang w:val="tr-TR" w:eastAsia="tr-TR"/>
          <w14:ligatures w14:val="none"/>
        </w:rPr>
        <w:t>2025–2026 eğitim ve öğretim dönemi itibari ile alınması planlanan önlemler:</w:t>
      </w:r>
    </w:p>
    <w:p w14:paraId="31B89F34" w14:textId="77777777" w:rsidR="00197F4D" w:rsidRPr="00197F4D" w:rsidRDefault="00197F4D" w:rsidP="00197F4D">
      <w:pPr>
        <w:numPr>
          <w:ilvl w:val="0"/>
          <w:numId w:val="28"/>
        </w:numPr>
        <w:spacing w:before="100" w:beforeAutospacing="1" w:after="100" w:afterAutospacing="1" w:line="240" w:lineRule="auto"/>
        <w:rPr>
          <w:rFonts w:ascii="Times New Roman" w:eastAsia="Times New Roman" w:hAnsi="Times New Roman" w:cs="Times New Roman"/>
          <w:color w:val="000000"/>
          <w:kern w:val="0"/>
          <w:lang w:val="tr-TR" w:eastAsia="tr-TR"/>
          <w14:ligatures w14:val="none"/>
        </w:rPr>
      </w:pPr>
      <w:r w:rsidRPr="00197F4D">
        <w:rPr>
          <w:rFonts w:ascii="Times New Roman" w:eastAsia="Times New Roman" w:hAnsi="Times New Roman" w:cs="Times New Roman"/>
          <w:color w:val="000000"/>
          <w:kern w:val="0"/>
          <w:lang w:val="tr-TR" w:eastAsia="tr-TR"/>
          <w14:ligatures w14:val="none"/>
        </w:rPr>
        <w:lastRenderedPageBreak/>
        <w:t>PÖÇ’lerin gözden geçirilip güncellenmesi,</w:t>
      </w:r>
    </w:p>
    <w:p w14:paraId="2BA69E3D" w14:textId="47E18503" w:rsidR="00197F4D" w:rsidRPr="00197F4D" w:rsidRDefault="00197F4D" w:rsidP="00197F4D">
      <w:pPr>
        <w:numPr>
          <w:ilvl w:val="0"/>
          <w:numId w:val="28"/>
        </w:numPr>
        <w:spacing w:before="100" w:beforeAutospacing="1" w:after="100" w:afterAutospacing="1" w:line="240" w:lineRule="auto"/>
        <w:rPr>
          <w:rFonts w:ascii="Times New Roman" w:eastAsia="Times New Roman" w:hAnsi="Times New Roman" w:cs="Times New Roman"/>
          <w:color w:val="000000"/>
          <w:kern w:val="0"/>
          <w:lang w:val="tr-TR" w:eastAsia="tr-TR"/>
          <w14:ligatures w14:val="none"/>
        </w:rPr>
      </w:pPr>
      <w:r w:rsidRPr="00197F4D">
        <w:rPr>
          <w:rFonts w:ascii="Times New Roman" w:eastAsia="Times New Roman" w:hAnsi="Times New Roman" w:cs="Times New Roman"/>
          <w:color w:val="000000"/>
          <w:kern w:val="0"/>
          <w:lang w:val="tr-TR" w:eastAsia="tr-TR"/>
          <w14:ligatures w14:val="none"/>
        </w:rPr>
        <w:t>Tüm dersler için DÖÇ’lerin gözden geçirilmesi ve öğretim elemanlarına güncelleme bilgilendirilmesinde bulunulması,</w:t>
      </w:r>
    </w:p>
    <w:p w14:paraId="32115012" w14:textId="77777777" w:rsidR="00197F4D" w:rsidRPr="00197F4D" w:rsidRDefault="00197F4D" w:rsidP="00197F4D">
      <w:pPr>
        <w:numPr>
          <w:ilvl w:val="0"/>
          <w:numId w:val="28"/>
        </w:numPr>
        <w:spacing w:before="100" w:beforeAutospacing="1" w:after="100" w:afterAutospacing="1" w:line="240" w:lineRule="auto"/>
        <w:rPr>
          <w:rFonts w:ascii="Times New Roman" w:eastAsia="Times New Roman" w:hAnsi="Times New Roman" w:cs="Times New Roman"/>
          <w:color w:val="000000"/>
          <w:kern w:val="0"/>
          <w:lang w:val="tr-TR" w:eastAsia="tr-TR"/>
          <w14:ligatures w14:val="none"/>
        </w:rPr>
      </w:pPr>
      <w:r w:rsidRPr="00197F4D">
        <w:rPr>
          <w:rFonts w:ascii="Times New Roman" w:eastAsia="Times New Roman" w:hAnsi="Times New Roman" w:cs="Times New Roman"/>
          <w:color w:val="000000"/>
          <w:kern w:val="0"/>
          <w:lang w:val="tr-TR" w:eastAsia="tr-TR"/>
          <w14:ligatures w14:val="none"/>
        </w:rPr>
        <w:t>Mihenk taşı derslerin yeniden belirlenmesi,</w:t>
      </w:r>
    </w:p>
    <w:p w14:paraId="5D398812" w14:textId="21BE79C8" w:rsidR="00197F4D" w:rsidRPr="00197F4D" w:rsidRDefault="00197F4D" w:rsidP="00197F4D">
      <w:pPr>
        <w:numPr>
          <w:ilvl w:val="0"/>
          <w:numId w:val="28"/>
        </w:numPr>
        <w:spacing w:before="100" w:beforeAutospacing="1" w:after="100" w:afterAutospacing="1" w:line="240" w:lineRule="auto"/>
        <w:rPr>
          <w:rFonts w:ascii="Times New Roman" w:eastAsia="Times New Roman" w:hAnsi="Times New Roman" w:cs="Times New Roman"/>
          <w:color w:val="000000"/>
          <w:kern w:val="0"/>
          <w:lang w:val="tr-TR" w:eastAsia="tr-TR"/>
          <w14:ligatures w14:val="none"/>
        </w:rPr>
      </w:pPr>
      <w:r>
        <w:rPr>
          <w:rFonts w:ascii="Times New Roman" w:eastAsia="Times New Roman" w:hAnsi="Times New Roman" w:cs="Times New Roman"/>
          <w:color w:val="000000"/>
          <w:kern w:val="0"/>
          <w:lang w:val="tr-TR" w:eastAsia="tr-TR"/>
          <w14:ligatures w14:val="none"/>
        </w:rPr>
        <w:t>Programdaki tüm dersler için genel r</w:t>
      </w:r>
      <w:r w:rsidRPr="00197F4D">
        <w:rPr>
          <w:rFonts w:ascii="Times New Roman" w:eastAsia="Times New Roman" w:hAnsi="Times New Roman" w:cs="Times New Roman"/>
          <w:color w:val="000000"/>
          <w:kern w:val="0"/>
          <w:lang w:val="tr-TR" w:eastAsia="tr-TR"/>
          <w14:ligatures w14:val="none"/>
        </w:rPr>
        <w:t xml:space="preserve">ubrik sisteminin taslağının oluşturulması </w:t>
      </w:r>
    </w:p>
    <w:p w14:paraId="032609F6" w14:textId="42E8C4CD" w:rsidR="00197F4D" w:rsidRPr="00197F4D" w:rsidRDefault="00197F4D" w:rsidP="00197F4D">
      <w:pPr>
        <w:numPr>
          <w:ilvl w:val="0"/>
          <w:numId w:val="28"/>
        </w:numPr>
        <w:spacing w:before="100" w:beforeAutospacing="1" w:after="100" w:afterAutospacing="1" w:line="240" w:lineRule="auto"/>
        <w:rPr>
          <w:rFonts w:ascii="Times New Roman" w:eastAsia="Times New Roman" w:hAnsi="Times New Roman" w:cs="Times New Roman"/>
          <w:color w:val="000000"/>
          <w:kern w:val="0"/>
          <w:lang w:val="tr-TR" w:eastAsia="tr-TR"/>
          <w14:ligatures w14:val="none"/>
        </w:rPr>
      </w:pPr>
      <w:r w:rsidRPr="00197F4D">
        <w:rPr>
          <w:rFonts w:ascii="Times New Roman" w:eastAsia="Times New Roman" w:hAnsi="Times New Roman" w:cs="Times New Roman"/>
          <w:color w:val="000000"/>
          <w:kern w:val="0"/>
          <w:lang w:val="tr-TR" w:eastAsia="tr-TR"/>
          <w14:ligatures w14:val="none"/>
        </w:rPr>
        <w:t>Her ders için eşik değer %70 belirlenmiş olup, tekrar gözden geçirilmesi</w:t>
      </w:r>
    </w:p>
    <w:p w14:paraId="33939AB1" w14:textId="04437015" w:rsidR="00197F4D" w:rsidRPr="00C51EDB" w:rsidRDefault="00C51EDB" w:rsidP="00C51EDB">
      <w:pPr>
        <w:tabs>
          <w:tab w:val="left" w:pos="284"/>
        </w:tabs>
        <w:rPr>
          <w:rFonts w:ascii="Times New Roman" w:hAnsi="Times New Roman" w:cs="Times New Roman"/>
          <w:i/>
          <w:iCs/>
          <w:lang w:val="tr-TR"/>
        </w:rPr>
      </w:pPr>
      <w:r w:rsidRPr="00C51EDB">
        <w:rPr>
          <w:rStyle w:val="Gl"/>
          <w:rFonts w:ascii="Times New Roman" w:hAnsi="Times New Roman" w:cs="Times New Roman"/>
          <w:i/>
          <w:iCs/>
          <w:lang w:val="tr-TR"/>
        </w:rPr>
        <w:t>KANIT 1 :</w:t>
      </w:r>
      <w:r w:rsidRPr="00C51EDB">
        <w:rPr>
          <w:rFonts w:ascii="Times New Roman" w:hAnsi="Times New Roman" w:cs="Times New Roman"/>
          <w:i/>
          <w:iCs/>
          <w:lang w:val="tr-TR"/>
        </w:rPr>
        <w:t xml:space="preserve"> </w:t>
      </w:r>
      <w:r w:rsidRPr="00C51EDB">
        <w:rPr>
          <w:rStyle w:val="Gl"/>
          <w:rFonts w:ascii="Times New Roman" w:hAnsi="Times New Roman" w:cs="Times New Roman"/>
          <w:i/>
          <w:iCs/>
          <w:lang w:val="tr-TR"/>
        </w:rPr>
        <w:t>23/07/2025 tarihli Bölüm Kurulu Toplantı Tutanağı</w:t>
      </w:r>
    </w:p>
    <w:p w14:paraId="05D77CCC" w14:textId="77777777" w:rsidR="00197F4D" w:rsidRDefault="00C93CC2" w:rsidP="00197F4D">
      <w:pPr>
        <w:spacing w:before="100" w:beforeAutospacing="1" w:after="100" w:afterAutospacing="1" w:line="240" w:lineRule="auto"/>
        <w:jc w:val="both"/>
        <w:rPr>
          <w:rFonts w:ascii="Times New Roman" w:eastAsia="Times New Roman" w:hAnsi="Times New Roman" w:cs="Times New Roman"/>
          <w:b/>
          <w:bCs/>
          <w:color w:val="000000"/>
          <w:kern w:val="0"/>
          <w:lang w:val="tr-TR" w:eastAsia="tr-TR"/>
          <w14:ligatures w14:val="none"/>
        </w:rPr>
      </w:pPr>
      <w:r w:rsidRPr="002E0375">
        <w:rPr>
          <w:rFonts w:ascii="Times New Roman" w:eastAsia="Times New Roman" w:hAnsi="Times New Roman" w:cs="Times New Roman"/>
          <w:b/>
          <w:bCs/>
          <w:color w:val="000000"/>
          <w:kern w:val="0"/>
          <w:lang w:val="tr-TR" w:eastAsia="tr-TR"/>
          <w14:ligatures w14:val="none"/>
        </w:rPr>
        <w:t>• Bu planların ilgili komisyon/kurullarda görüşülüp görüşülmediği</w:t>
      </w:r>
    </w:p>
    <w:p w14:paraId="5348B4AD" w14:textId="74D3BB25" w:rsidR="00C93CC2" w:rsidRDefault="00C93CC2" w:rsidP="00197F4D">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2E0375">
        <w:rPr>
          <w:rFonts w:ascii="Times New Roman" w:eastAsia="Times New Roman" w:hAnsi="Times New Roman" w:cs="Times New Roman"/>
          <w:color w:val="000000"/>
          <w:kern w:val="0"/>
          <w:lang w:val="tr-TR" w:eastAsia="tr-TR"/>
          <w14:ligatures w14:val="none"/>
        </w:rPr>
        <w:br/>
        <w:t xml:space="preserve">Belirtilen tüm iyileştirme adımları, 23/07/2025 tarihli Bölüm Kurulu Toplantısı'nda gündeme alınmış ve resmi karar altına alınmıştır. Ayrıca, paydaş katılımı ile gerçekleştirilen İş Sağlığı ve Güvenliği Çalıştayı sonucunda ortaya çıkan öneriler, </w:t>
      </w:r>
      <w:r w:rsidR="00C51EDB">
        <w:rPr>
          <w:rFonts w:ascii="Times New Roman" w:eastAsia="Times New Roman" w:hAnsi="Times New Roman" w:cs="Times New Roman"/>
          <w:color w:val="000000"/>
          <w:kern w:val="0"/>
          <w:lang w:val="tr-TR" w:eastAsia="tr-TR"/>
          <w14:ligatures w14:val="none"/>
        </w:rPr>
        <w:t>Bölüm Kurulu</w:t>
      </w:r>
      <w:r w:rsidRPr="002E0375">
        <w:rPr>
          <w:rFonts w:ascii="Times New Roman" w:eastAsia="Times New Roman" w:hAnsi="Times New Roman" w:cs="Times New Roman"/>
          <w:color w:val="000000"/>
          <w:kern w:val="0"/>
          <w:lang w:val="tr-TR" w:eastAsia="tr-TR"/>
          <w14:ligatures w14:val="none"/>
        </w:rPr>
        <w:t xml:space="preserve"> aracılığıyla değerlendirilmiş</w:t>
      </w:r>
      <w:r w:rsidR="00C51EDB">
        <w:rPr>
          <w:rFonts w:ascii="Times New Roman" w:eastAsia="Times New Roman" w:hAnsi="Times New Roman" w:cs="Times New Roman"/>
          <w:color w:val="000000"/>
          <w:kern w:val="0"/>
          <w:lang w:val="tr-TR" w:eastAsia="tr-TR"/>
          <w14:ligatures w14:val="none"/>
        </w:rPr>
        <w:t>tir.</w:t>
      </w:r>
    </w:p>
    <w:p w14:paraId="5192E959" w14:textId="31A458AE" w:rsidR="00C51EDB" w:rsidRPr="00C51EDB" w:rsidRDefault="00C51EDB" w:rsidP="00C51EDB">
      <w:pPr>
        <w:tabs>
          <w:tab w:val="left" w:pos="284"/>
        </w:tabs>
        <w:rPr>
          <w:rFonts w:ascii="Times New Roman" w:hAnsi="Times New Roman" w:cs="Times New Roman"/>
          <w:i/>
          <w:iCs/>
          <w:lang w:val="tr-TR"/>
        </w:rPr>
      </w:pPr>
      <w:r w:rsidRPr="00C51EDB">
        <w:rPr>
          <w:rStyle w:val="Gl"/>
          <w:rFonts w:ascii="Times New Roman" w:hAnsi="Times New Roman" w:cs="Times New Roman"/>
          <w:i/>
          <w:iCs/>
          <w:lang w:val="tr-TR"/>
        </w:rPr>
        <w:t>KANIT 1 :</w:t>
      </w:r>
      <w:r w:rsidRPr="00C51EDB">
        <w:rPr>
          <w:rFonts w:ascii="Times New Roman" w:hAnsi="Times New Roman" w:cs="Times New Roman"/>
          <w:i/>
          <w:iCs/>
          <w:lang w:val="tr-TR"/>
        </w:rPr>
        <w:t xml:space="preserve"> </w:t>
      </w:r>
      <w:r w:rsidRPr="00C51EDB">
        <w:rPr>
          <w:rStyle w:val="Gl"/>
          <w:rFonts w:ascii="Times New Roman" w:hAnsi="Times New Roman" w:cs="Times New Roman"/>
          <w:i/>
          <w:iCs/>
          <w:lang w:val="tr-TR"/>
        </w:rPr>
        <w:t>23/07/2025 tarihli Bölüm Kurulu Toplantı Tutanağı</w:t>
      </w:r>
    </w:p>
    <w:p w14:paraId="4A766679" w14:textId="596D75EE" w:rsidR="00C51EDB" w:rsidRPr="00C51EDB" w:rsidRDefault="00C51EDB" w:rsidP="00197F4D">
      <w:pPr>
        <w:spacing w:before="100" w:beforeAutospacing="1" w:after="100" w:afterAutospacing="1" w:line="240" w:lineRule="auto"/>
        <w:jc w:val="both"/>
        <w:rPr>
          <w:rFonts w:ascii="Times New Roman" w:eastAsia="Times New Roman" w:hAnsi="Times New Roman" w:cs="Times New Roman"/>
          <w:b/>
          <w:bCs/>
          <w:i/>
          <w:iCs/>
          <w:color w:val="000000"/>
          <w:kern w:val="0"/>
          <w:lang w:val="tr-TR" w:eastAsia="tr-TR"/>
          <w14:ligatures w14:val="none"/>
        </w:rPr>
      </w:pPr>
      <w:r>
        <w:rPr>
          <w:rFonts w:ascii="Times New Roman" w:eastAsia="Times New Roman" w:hAnsi="Times New Roman" w:cs="Times New Roman"/>
          <w:b/>
          <w:bCs/>
          <w:i/>
          <w:iCs/>
          <w:color w:val="000000"/>
          <w:kern w:val="0"/>
          <w:lang w:val="tr-TR" w:eastAsia="tr-TR"/>
          <w14:ligatures w14:val="none"/>
        </w:rPr>
        <w:t>KANIT</w:t>
      </w:r>
      <w:r w:rsidRPr="00C51EDB">
        <w:rPr>
          <w:rFonts w:ascii="Times New Roman" w:eastAsia="Times New Roman" w:hAnsi="Times New Roman" w:cs="Times New Roman"/>
          <w:b/>
          <w:bCs/>
          <w:i/>
          <w:iCs/>
          <w:color w:val="000000"/>
          <w:kern w:val="0"/>
          <w:lang w:val="tr-TR" w:eastAsia="tr-TR"/>
          <w14:ligatures w14:val="none"/>
        </w:rPr>
        <w:t xml:space="preserve"> </w:t>
      </w:r>
      <w:r w:rsidR="005554A1">
        <w:rPr>
          <w:rFonts w:ascii="Times New Roman" w:eastAsia="Times New Roman" w:hAnsi="Times New Roman" w:cs="Times New Roman"/>
          <w:b/>
          <w:bCs/>
          <w:i/>
          <w:iCs/>
          <w:color w:val="000000"/>
          <w:kern w:val="0"/>
          <w:lang w:val="tr-TR" w:eastAsia="tr-TR"/>
          <w14:ligatures w14:val="none"/>
        </w:rPr>
        <w:t>6</w:t>
      </w:r>
      <w:r w:rsidRPr="00C51EDB">
        <w:rPr>
          <w:rFonts w:ascii="Times New Roman" w:eastAsia="Times New Roman" w:hAnsi="Times New Roman" w:cs="Times New Roman"/>
          <w:b/>
          <w:bCs/>
          <w:i/>
          <w:iCs/>
          <w:color w:val="000000"/>
          <w:kern w:val="0"/>
          <w:lang w:val="tr-TR" w:eastAsia="tr-TR"/>
          <w14:ligatures w14:val="none"/>
        </w:rPr>
        <w:t>:</w:t>
      </w:r>
      <w:r>
        <w:rPr>
          <w:rFonts w:ascii="Times New Roman" w:eastAsia="Times New Roman" w:hAnsi="Times New Roman" w:cs="Times New Roman"/>
          <w:b/>
          <w:bCs/>
          <w:i/>
          <w:iCs/>
          <w:color w:val="000000"/>
          <w:kern w:val="0"/>
          <w:lang w:val="tr-TR" w:eastAsia="tr-TR"/>
          <w14:ligatures w14:val="none"/>
        </w:rPr>
        <w:t xml:space="preserve"> </w:t>
      </w:r>
      <w:r w:rsidRPr="00C51EDB">
        <w:rPr>
          <w:rFonts w:ascii="Times New Roman" w:eastAsia="Times New Roman" w:hAnsi="Times New Roman" w:cs="Times New Roman"/>
          <w:b/>
          <w:bCs/>
          <w:i/>
          <w:iCs/>
          <w:color w:val="000000"/>
          <w:kern w:val="0"/>
          <w:lang w:eastAsia="tr-TR"/>
          <w14:ligatures w14:val="none"/>
        </w:rPr>
        <w:t>4.06.2025 Tarihli Bölüm Kurulu Toplantı Tutanağı</w:t>
      </w:r>
    </w:p>
    <w:p w14:paraId="185407F7" w14:textId="77777777" w:rsidR="00197F4D" w:rsidRDefault="00C93CC2" w:rsidP="00197F4D">
      <w:pPr>
        <w:spacing w:before="100" w:beforeAutospacing="1" w:after="100" w:afterAutospacing="1" w:line="240" w:lineRule="auto"/>
        <w:jc w:val="both"/>
        <w:rPr>
          <w:rFonts w:ascii="Times New Roman" w:eastAsia="Times New Roman" w:hAnsi="Times New Roman" w:cs="Times New Roman"/>
          <w:b/>
          <w:bCs/>
          <w:color w:val="000000"/>
          <w:kern w:val="0"/>
          <w:lang w:val="tr-TR" w:eastAsia="tr-TR"/>
          <w14:ligatures w14:val="none"/>
        </w:rPr>
      </w:pPr>
      <w:r w:rsidRPr="002E0375">
        <w:rPr>
          <w:rFonts w:ascii="Times New Roman" w:eastAsia="Times New Roman" w:hAnsi="Times New Roman" w:cs="Times New Roman"/>
          <w:b/>
          <w:bCs/>
          <w:color w:val="000000"/>
          <w:kern w:val="0"/>
          <w:lang w:val="tr-TR" w:eastAsia="tr-TR"/>
          <w14:ligatures w14:val="none"/>
        </w:rPr>
        <w:t>• Ders planlarında, ölçme araçlarında, öğretim yöntemlerinde önerilen değişiklikler</w:t>
      </w:r>
    </w:p>
    <w:p w14:paraId="27483F25" w14:textId="26E041B4" w:rsidR="00C93CC2" w:rsidRPr="00C52438" w:rsidRDefault="00C93CC2" w:rsidP="00197F4D">
      <w:pPr>
        <w:spacing w:before="100" w:beforeAutospacing="1" w:after="100" w:afterAutospacing="1" w:line="240" w:lineRule="auto"/>
        <w:jc w:val="both"/>
        <w:rPr>
          <w:rFonts w:ascii="Times New Roman" w:eastAsia="Times New Roman" w:hAnsi="Times New Roman" w:cs="Times New Roman"/>
          <w:b/>
          <w:bCs/>
          <w:color w:val="000000"/>
          <w:kern w:val="0"/>
          <w:lang w:val="tr-TR" w:eastAsia="tr-TR"/>
          <w14:ligatures w14:val="none"/>
        </w:rPr>
      </w:pPr>
      <w:r w:rsidRPr="002E0375">
        <w:rPr>
          <w:rFonts w:ascii="Times New Roman" w:eastAsia="Times New Roman" w:hAnsi="Times New Roman" w:cs="Times New Roman"/>
          <w:color w:val="000000"/>
          <w:kern w:val="0"/>
          <w:lang w:val="tr-TR" w:eastAsia="tr-TR"/>
          <w14:ligatures w14:val="none"/>
        </w:rPr>
        <w:t xml:space="preserve">Ders planlarının içeriğinde sadeleştirme ve uygulamaya yönelik yönlendirme yapılması önerilmiştir. Öğrenci katılım düzeyinin artırılması amacıyla, daha aktif öğrenme stratejilerine (ör. vaka analizi, grup çalışması, saha gözlemleri) </w:t>
      </w:r>
      <w:r w:rsidR="00197F4D">
        <w:rPr>
          <w:rFonts w:ascii="Times New Roman" w:eastAsia="Times New Roman" w:hAnsi="Times New Roman" w:cs="Times New Roman"/>
          <w:color w:val="000000"/>
          <w:kern w:val="0"/>
          <w:lang w:val="tr-TR" w:eastAsia="tr-TR"/>
          <w14:ligatures w14:val="none"/>
        </w:rPr>
        <w:t>devam edilmesi</w:t>
      </w:r>
      <w:r w:rsidRPr="002E0375">
        <w:rPr>
          <w:rFonts w:ascii="Times New Roman" w:eastAsia="Times New Roman" w:hAnsi="Times New Roman" w:cs="Times New Roman"/>
          <w:color w:val="000000"/>
          <w:kern w:val="0"/>
          <w:lang w:val="tr-TR" w:eastAsia="tr-TR"/>
          <w14:ligatures w14:val="none"/>
        </w:rPr>
        <w:t xml:space="preserve"> önerilmiştir. </w:t>
      </w:r>
    </w:p>
    <w:p w14:paraId="69111E35" w14:textId="77777777" w:rsidR="002C67E0" w:rsidRPr="002E0375" w:rsidRDefault="002C67E0" w:rsidP="00C52438">
      <w:pPr>
        <w:pStyle w:val="Balk1"/>
        <w:rPr>
          <w:lang w:val="tr-TR"/>
        </w:rPr>
      </w:pPr>
      <w:bookmarkStart w:id="9" w:name="_Toc205305722"/>
      <w:r w:rsidRPr="002E0375">
        <w:rPr>
          <w:lang w:val="tr-TR"/>
        </w:rPr>
        <w:t>E. Paydaş Görüşleri</w:t>
      </w:r>
      <w:bookmarkEnd w:id="9"/>
      <w:r w:rsidRPr="002E0375">
        <w:rPr>
          <w:lang w:val="tr-TR"/>
        </w:rPr>
        <w:t xml:space="preserve"> </w:t>
      </w:r>
    </w:p>
    <w:p w14:paraId="50C0BD15" w14:textId="43BF560B" w:rsidR="002C67E0" w:rsidRPr="002E0375" w:rsidRDefault="002C67E0" w:rsidP="002C67E0">
      <w:pPr>
        <w:numPr>
          <w:ilvl w:val="0"/>
          <w:numId w:val="5"/>
        </w:num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Öğrenci geri bildirimleri nasıl ve ne zaman toplandı? Örnek belge var mı? </w:t>
      </w:r>
    </w:p>
    <w:p w14:paraId="515E7418" w14:textId="397021E0" w:rsidR="00015B69" w:rsidRPr="00B81B31" w:rsidRDefault="00015B69" w:rsidP="00015B69">
      <w:pPr>
        <w:tabs>
          <w:tab w:val="left" w:pos="284"/>
        </w:tabs>
        <w:jc w:val="both"/>
        <w:rPr>
          <w:rFonts w:ascii="Times New Roman" w:hAnsi="Times New Roman" w:cs="Times New Roman"/>
          <w:lang w:val="tr-TR"/>
        </w:rPr>
      </w:pPr>
      <w:r w:rsidRPr="00B81B31">
        <w:rPr>
          <w:rFonts w:ascii="Times New Roman" w:hAnsi="Times New Roman" w:cs="Times New Roman"/>
          <w:lang w:val="tr-TR"/>
        </w:rPr>
        <w:t>Öğrenci geri bildirimleri, Marmara Üniversitesi Rektörlüğü tarafından her dönem sonunda BYS aracılığıyla dijital olarak toplanmaktadır. Bu kapsamda öğrenciler, aldıkları derslere ilişkin öğretim elemanlarının anlatım tarzı, ölçme-değerlendirme yöntemlerinin adilliği, içerik yeterliliği ve ders materyallerinin erişilebilirliği gibi çeşitli başlıklarda değerlendirme yapmaktadır.</w:t>
      </w:r>
    </w:p>
    <w:p w14:paraId="17E9467B" w14:textId="50821F09" w:rsidR="00197F4D" w:rsidRDefault="00197F4D" w:rsidP="00197F4D">
      <w:pPr>
        <w:tabs>
          <w:tab w:val="left" w:pos="284"/>
        </w:tabs>
        <w:jc w:val="both"/>
        <w:rPr>
          <w:rFonts w:ascii="Times New Roman" w:hAnsi="Times New Roman" w:cs="Times New Roman"/>
          <w:lang w:val="tr-TR"/>
        </w:rPr>
      </w:pPr>
      <w:r w:rsidRPr="00197F4D">
        <w:rPr>
          <w:rFonts w:ascii="Times New Roman" w:hAnsi="Times New Roman" w:cs="Times New Roman"/>
          <w:lang w:val="tr-TR"/>
        </w:rPr>
        <w:t xml:space="preserve">2024–2025 eğitim-öğretim yılı </w:t>
      </w:r>
      <w:r>
        <w:rPr>
          <w:rFonts w:ascii="Times New Roman" w:hAnsi="Times New Roman" w:cs="Times New Roman"/>
          <w:lang w:val="tr-TR"/>
        </w:rPr>
        <w:t>bahar</w:t>
      </w:r>
      <w:r w:rsidRPr="00197F4D">
        <w:rPr>
          <w:rFonts w:ascii="Times New Roman" w:hAnsi="Times New Roman" w:cs="Times New Roman"/>
          <w:lang w:val="tr-TR"/>
        </w:rPr>
        <w:t xml:space="preserve"> dönemine ilişkin anketler, her bir ders için dönem sonunda sistem üzerinden uygulanmış; öğrencilerden veriler toplanmıştır. Bu veriler ilgili birimlerle paylaşılmış ve öğretim elemanlarına da bireysel olarak iletilmiştir.</w:t>
      </w:r>
    </w:p>
    <w:p w14:paraId="1DD0612C" w14:textId="79BF7984" w:rsidR="00197F4D" w:rsidRDefault="00197F4D" w:rsidP="00197F4D">
      <w:pPr>
        <w:tabs>
          <w:tab w:val="left" w:pos="284"/>
        </w:tabs>
        <w:jc w:val="both"/>
        <w:rPr>
          <w:rFonts w:ascii="Times New Roman" w:hAnsi="Times New Roman" w:cs="Times New Roman"/>
          <w:lang w:val="tr-TR"/>
        </w:rPr>
      </w:pPr>
      <w:r w:rsidRPr="00197F4D">
        <w:rPr>
          <w:rFonts w:ascii="Times New Roman" w:hAnsi="Times New Roman" w:cs="Times New Roman"/>
          <w:lang w:val="tr-TR"/>
        </w:rPr>
        <w:t>Bu veriler, derslerin izlenmesi, öğretim sürecinin iyileştirilmesi ve kalite güvencesi çalışmalarına katkı sağlamak üzere analiz edilmektedir.</w:t>
      </w:r>
    </w:p>
    <w:p w14:paraId="41A5BF8E" w14:textId="481018D8" w:rsidR="00C51EDB" w:rsidRPr="00C51EDB" w:rsidRDefault="00C51EDB" w:rsidP="00C51EDB">
      <w:pPr>
        <w:pStyle w:val="NormalWeb"/>
        <w:jc w:val="both"/>
        <w:rPr>
          <w:b/>
          <w:bCs/>
          <w:i/>
          <w:iCs/>
        </w:rPr>
      </w:pPr>
      <w:r>
        <w:rPr>
          <w:b/>
          <w:bCs/>
          <w:i/>
          <w:iCs/>
        </w:rPr>
        <w:t xml:space="preserve">KANIT 3: </w:t>
      </w:r>
      <w:r w:rsidRPr="002E0375">
        <w:rPr>
          <w:b/>
          <w:bCs/>
          <w:i/>
          <w:iCs/>
          <w:color w:val="000000"/>
        </w:rPr>
        <w:t xml:space="preserve">2024-2025 </w:t>
      </w:r>
      <w:r>
        <w:rPr>
          <w:b/>
          <w:bCs/>
          <w:i/>
          <w:iCs/>
        </w:rPr>
        <w:t>Bahar Değerlendirme Raporu</w:t>
      </w:r>
      <w:r w:rsidR="00785B3E">
        <w:rPr>
          <w:b/>
          <w:bCs/>
          <w:i/>
          <w:iCs/>
        </w:rPr>
        <w:t xml:space="preserve"> ve Eki</w:t>
      </w:r>
    </w:p>
    <w:p w14:paraId="56C152F5" w14:textId="5F7DE812" w:rsidR="002C67E0" w:rsidRPr="002E0375" w:rsidRDefault="002C67E0" w:rsidP="00015B69">
      <w:p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Mezun ve işveren görüşleri alındı mı? Ne şekilde değerlendirildi? </w:t>
      </w:r>
    </w:p>
    <w:p w14:paraId="7E500309" w14:textId="10FC0241" w:rsidR="00600204" w:rsidRPr="00B81B31" w:rsidRDefault="00BD116A" w:rsidP="00600204">
      <w:pPr>
        <w:spacing w:before="100" w:beforeAutospacing="1" w:after="100" w:afterAutospacing="1" w:line="240" w:lineRule="auto"/>
        <w:jc w:val="both"/>
        <w:rPr>
          <w:rFonts w:ascii="Times New Roman" w:eastAsia="Times New Roman" w:hAnsi="Times New Roman" w:cs="Times New Roman"/>
          <w:kern w:val="0"/>
          <w:lang w:val="tr-TR" w:eastAsia="tr-TR"/>
          <w14:ligatures w14:val="none"/>
        </w:rPr>
      </w:pPr>
      <w:bookmarkStart w:id="10" w:name="_Hlk203748881"/>
      <w:r w:rsidRPr="00B81B31">
        <w:rPr>
          <w:rFonts w:ascii="Times New Roman" w:eastAsia="Times New Roman" w:hAnsi="Times New Roman" w:cs="Times New Roman"/>
          <w:kern w:val="0"/>
          <w:lang w:val="tr-TR" w:eastAsia="tr-TR"/>
          <w14:ligatures w14:val="none"/>
        </w:rPr>
        <w:t xml:space="preserve">Program çıktılarının sektörel karşılığının izlenmesi ve sürekli iyileştirme sürecine paydaş katılımının sağlanması amacıyla mezun ve işveren görüşleri düzenli aralıklarla alınmaktadır. Bu kapsamda, bölüm bünyesinde oluşturulan Bölüm Danışma Kurulu, ilgili sektörde faaliyet gösteren işveren temsilcileri ve </w:t>
      </w:r>
      <w:r w:rsidRPr="00B81B31">
        <w:rPr>
          <w:rFonts w:ascii="Times New Roman" w:eastAsia="Times New Roman" w:hAnsi="Times New Roman" w:cs="Times New Roman"/>
          <w:kern w:val="0"/>
          <w:lang w:val="tr-TR" w:eastAsia="tr-TR"/>
          <w14:ligatures w14:val="none"/>
        </w:rPr>
        <w:lastRenderedPageBreak/>
        <w:t>farklı yıllarda mezun olmuş program mezunlarından oluşturulmuştur.</w:t>
      </w:r>
      <w:r w:rsidR="00600204" w:rsidRPr="00B81B31">
        <w:rPr>
          <w:rFonts w:ascii="Times New Roman" w:eastAsia="Times New Roman" w:hAnsi="Times New Roman" w:cs="Times New Roman"/>
          <w:kern w:val="0"/>
          <w:lang w:val="tr-TR" w:eastAsia="tr-TR"/>
          <w14:ligatures w14:val="none"/>
        </w:rPr>
        <w:t xml:space="preserve"> Belirli periyotlarla geri bildirim alınması yönünde yapısal bir iletişim modeli benimsenmiş olan Bölüm Danışma Kurulu üyeleri ile gerçekleştirilen toplantılarda programın güçlü ve gelişime açık yönleri ele alınmakta; ders içerikleri, uygulama becerileri, mezun yeterlilikleri ve sektör beklentileri değerlendirmeye alınmaktadır.</w:t>
      </w:r>
    </w:p>
    <w:p w14:paraId="0CD834C0" w14:textId="0424F8D7" w:rsidR="00BD116A" w:rsidRPr="002E0375" w:rsidRDefault="00BD116A" w:rsidP="00BD116A">
      <w:pPr>
        <w:spacing w:before="100" w:beforeAutospacing="1" w:after="100" w:afterAutospacing="1" w:line="240" w:lineRule="auto"/>
        <w:jc w:val="both"/>
        <w:rPr>
          <w:rFonts w:ascii="Times New Roman" w:eastAsia="Times New Roman" w:hAnsi="Times New Roman" w:cs="Times New Roman"/>
          <w:kern w:val="0"/>
          <w:lang w:val="tr-TR" w:eastAsia="tr-TR"/>
          <w14:ligatures w14:val="none"/>
        </w:rPr>
      </w:pPr>
      <w:r w:rsidRPr="00B81B31">
        <w:rPr>
          <w:rFonts w:ascii="Times New Roman" w:eastAsia="Times New Roman" w:hAnsi="Times New Roman" w:cs="Times New Roman"/>
          <w:kern w:val="0"/>
          <w:lang w:val="tr-TR" w:eastAsia="tr-TR"/>
          <w14:ligatures w14:val="none"/>
        </w:rPr>
        <w:t xml:space="preserve">Danışma kurulu önerileri doğrultusunda, </w:t>
      </w:r>
      <w:r w:rsidR="00B81B31" w:rsidRPr="00B81B31">
        <w:rPr>
          <w:rFonts w:ascii="Times New Roman" w:eastAsia="Times New Roman" w:hAnsi="Times New Roman" w:cs="Times New Roman"/>
          <w:kern w:val="0"/>
          <w:lang w:val="tr-TR" w:eastAsia="tr-TR"/>
          <w14:ligatures w14:val="none"/>
        </w:rPr>
        <w:t>düzenlenen</w:t>
      </w:r>
      <w:r w:rsidRPr="00B81B31">
        <w:rPr>
          <w:rFonts w:ascii="Times New Roman" w:eastAsia="Times New Roman" w:hAnsi="Times New Roman" w:cs="Times New Roman"/>
          <w:kern w:val="0"/>
          <w:lang w:val="tr-TR" w:eastAsia="tr-TR"/>
          <w14:ligatures w14:val="none"/>
        </w:rPr>
        <w:t xml:space="preserve"> çalıştay </w:t>
      </w:r>
      <w:r w:rsidR="00B81B31" w:rsidRPr="00B81B31">
        <w:rPr>
          <w:rFonts w:ascii="Times New Roman" w:eastAsia="Times New Roman" w:hAnsi="Times New Roman" w:cs="Times New Roman"/>
          <w:kern w:val="0"/>
          <w:lang w:val="tr-TR" w:eastAsia="tr-TR"/>
          <w14:ligatures w14:val="none"/>
        </w:rPr>
        <w:t>k</w:t>
      </w:r>
      <w:r w:rsidRPr="00B81B31">
        <w:rPr>
          <w:rFonts w:ascii="Times New Roman" w:eastAsia="Times New Roman" w:hAnsi="Times New Roman" w:cs="Times New Roman"/>
          <w:kern w:val="0"/>
          <w:lang w:val="tr-TR" w:eastAsia="tr-TR"/>
          <w14:ligatures w14:val="none"/>
        </w:rPr>
        <w:t>apsamında mezunlar ve işverenlerle daha geniş katılımlı etkileşim sağlanmıştır.</w:t>
      </w:r>
    </w:p>
    <w:p w14:paraId="5D6C59DA" w14:textId="133940BF" w:rsidR="00BD116A" w:rsidRPr="002E0375" w:rsidRDefault="00BD116A" w:rsidP="00BD116A">
      <w:pPr>
        <w:spacing w:before="100" w:beforeAutospacing="1" w:after="100" w:afterAutospacing="1" w:line="240" w:lineRule="auto"/>
        <w:jc w:val="both"/>
        <w:rPr>
          <w:rFonts w:ascii="Times New Roman" w:eastAsia="Times New Roman" w:hAnsi="Times New Roman" w:cs="Times New Roman"/>
          <w:kern w:val="0"/>
          <w:lang w:val="tr-TR" w:eastAsia="tr-TR"/>
          <w14:ligatures w14:val="none"/>
        </w:rPr>
      </w:pPr>
      <w:r w:rsidRPr="002E0375">
        <w:rPr>
          <w:rFonts w:ascii="Times New Roman" w:eastAsia="Times New Roman" w:hAnsi="Times New Roman" w:cs="Times New Roman"/>
          <w:kern w:val="0"/>
          <w:lang w:val="tr-TR" w:eastAsia="tr-TR"/>
          <w14:ligatures w14:val="none"/>
        </w:rPr>
        <w:t>Öte yandan, mezun görüşlerinin daha sistematik bir şekilde toplanabilmesi amacıyla, mezun anketi hazırlık süreci başlatılmıştır. Bir önceki izleme-değerlendirme raporunda alınan karar doğrultusunda, mezunlara yönelik çevrim içi anket uygulamasının gerçekleştirilmesi planlanmaktadır.</w:t>
      </w:r>
    </w:p>
    <w:p w14:paraId="5DA95827" w14:textId="00A22CA6" w:rsidR="001411F7" w:rsidRDefault="001411F7" w:rsidP="001411F7">
      <w:pPr>
        <w:pStyle w:val="NormalWeb"/>
        <w:jc w:val="both"/>
        <w:rPr>
          <w:b/>
          <w:bCs/>
          <w:i/>
          <w:iCs/>
        </w:rPr>
      </w:pPr>
      <w:r w:rsidRPr="002E0375">
        <w:rPr>
          <w:rStyle w:val="Gl"/>
          <w:rFonts w:eastAsiaTheme="majorEastAsia"/>
          <w:i/>
          <w:iCs/>
        </w:rPr>
        <w:t xml:space="preserve">KANIT </w:t>
      </w:r>
      <w:r w:rsidR="005554A1">
        <w:rPr>
          <w:rStyle w:val="Gl"/>
          <w:rFonts w:eastAsiaTheme="majorEastAsia"/>
          <w:i/>
          <w:iCs/>
        </w:rPr>
        <w:t>7</w:t>
      </w:r>
      <w:r w:rsidRPr="002E0375">
        <w:rPr>
          <w:rStyle w:val="Gl"/>
          <w:rFonts w:eastAsiaTheme="majorEastAsia"/>
          <w:i/>
          <w:iCs/>
        </w:rPr>
        <w:t>:</w:t>
      </w:r>
      <w:r w:rsidRPr="002E0375">
        <w:rPr>
          <w:i/>
          <w:iCs/>
        </w:rPr>
        <w:t xml:space="preserve"> </w:t>
      </w:r>
      <w:r w:rsidR="00785B3E" w:rsidRPr="00785B3E">
        <w:rPr>
          <w:b/>
          <w:bCs/>
          <w:i/>
          <w:iCs/>
        </w:rPr>
        <w:t>13.05.2025 Tarihli</w:t>
      </w:r>
      <w:r w:rsidR="00785B3E">
        <w:rPr>
          <w:i/>
          <w:iCs/>
        </w:rPr>
        <w:t xml:space="preserve"> </w:t>
      </w:r>
      <w:r w:rsidRPr="002E0375">
        <w:rPr>
          <w:b/>
          <w:bCs/>
          <w:i/>
          <w:iCs/>
        </w:rPr>
        <w:t>Bölüm Danışma Kurulu Toplantı Tutanağı</w:t>
      </w:r>
    </w:p>
    <w:p w14:paraId="065E40CB" w14:textId="19627E1C" w:rsidR="00B81B31" w:rsidRPr="002E0375" w:rsidRDefault="007017E0" w:rsidP="001411F7">
      <w:pPr>
        <w:pStyle w:val="NormalWeb"/>
        <w:jc w:val="both"/>
        <w:rPr>
          <w:b/>
          <w:bCs/>
          <w:i/>
          <w:iCs/>
        </w:rPr>
      </w:pPr>
      <w:r>
        <w:rPr>
          <w:b/>
          <w:bCs/>
          <w:i/>
          <w:iCs/>
        </w:rPr>
        <w:t xml:space="preserve">KANIT </w:t>
      </w:r>
      <w:r w:rsidR="005554A1">
        <w:rPr>
          <w:b/>
          <w:bCs/>
          <w:i/>
          <w:iCs/>
        </w:rPr>
        <w:t>8</w:t>
      </w:r>
      <w:r>
        <w:rPr>
          <w:b/>
          <w:bCs/>
          <w:i/>
          <w:iCs/>
        </w:rPr>
        <w:t xml:space="preserve">: </w:t>
      </w:r>
      <w:r w:rsidR="00785B3E" w:rsidRPr="00785B3E">
        <w:rPr>
          <w:b/>
          <w:bCs/>
          <w:i/>
          <w:iCs/>
        </w:rPr>
        <w:t>13.05.2025 Tarihli</w:t>
      </w:r>
      <w:r w:rsidR="00785B3E">
        <w:rPr>
          <w:i/>
          <w:iCs/>
        </w:rPr>
        <w:t xml:space="preserve"> </w:t>
      </w:r>
      <w:r>
        <w:rPr>
          <w:b/>
          <w:bCs/>
          <w:i/>
          <w:iCs/>
        </w:rPr>
        <w:t>Bölüm Danışma Kurulu Toplantısı</w:t>
      </w:r>
    </w:p>
    <w:bookmarkEnd w:id="10"/>
    <w:p w14:paraId="519873CB" w14:textId="7546EB96" w:rsidR="002C67E0" w:rsidRPr="002E0375" w:rsidRDefault="002C67E0" w:rsidP="002C67E0">
      <w:pPr>
        <w:numPr>
          <w:ilvl w:val="0"/>
          <w:numId w:val="6"/>
        </w:numPr>
        <w:tabs>
          <w:tab w:val="left" w:pos="284"/>
        </w:tabs>
        <w:rPr>
          <w:rFonts w:ascii="Times New Roman" w:hAnsi="Times New Roman" w:cs="Times New Roman"/>
          <w:b/>
          <w:bCs/>
          <w:lang w:val="tr-TR"/>
        </w:rPr>
      </w:pPr>
      <w:r w:rsidRPr="002E0375">
        <w:rPr>
          <w:rFonts w:ascii="Times New Roman" w:hAnsi="Times New Roman" w:cs="Times New Roman"/>
          <w:b/>
          <w:bCs/>
          <w:lang w:val="tr-TR"/>
        </w:rPr>
        <w:t>Paydaş katkısı ile yapılan güncellemeler varsa nelerdir?</w:t>
      </w:r>
    </w:p>
    <w:p w14:paraId="04BDB82C" w14:textId="77777777" w:rsidR="00A271D1" w:rsidRPr="00B81B31" w:rsidRDefault="00A271D1" w:rsidP="00A271D1">
      <w:pPr>
        <w:spacing w:before="100" w:beforeAutospacing="1" w:after="100" w:afterAutospacing="1" w:line="240" w:lineRule="auto"/>
        <w:jc w:val="both"/>
        <w:rPr>
          <w:rFonts w:ascii="Times New Roman" w:eastAsia="Times New Roman" w:hAnsi="Times New Roman" w:cs="Times New Roman"/>
          <w:kern w:val="0"/>
          <w:lang w:val="tr-TR" w:eastAsia="tr-TR"/>
          <w14:ligatures w14:val="none"/>
        </w:rPr>
      </w:pPr>
      <w:bookmarkStart w:id="11" w:name="_Hlk203748976"/>
      <w:r w:rsidRPr="00B81B31">
        <w:rPr>
          <w:rFonts w:ascii="Times New Roman" w:eastAsia="Times New Roman" w:hAnsi="Times New Roman" w:cs="Times New Roman"/>
          <w:kern w:val="0"/>
          <w:lang w:val="tr-TR" w:eastAsia="tr-TR"/>
          <w14:ligatures w14:val="none"/>
        </w:rPr>
        <w:t>Program kapsamında düzenlenen paydaş çalıştayı ile mezunlar ve işverenlerin katılımıyla mevcut müfredat değerlendirilmiştir. Çalıştayda, ders içerikleri, uygulama ağırlıkları ve sektörel ihtiyaçlara uyum konularında görüş alışverişinde bulunulmuştur.</w:t>
      </w:r>
    </w:p>
    <w:p w14:paraId="7D4F2841" w14:textId="6910BB15" w:rsidR="00A271D1" w:rsidRDefault="00253592" w:rsidP="00700482">
      <w:pPr>
        <w:spacing w:before="100" w:beforeAutospacing="1" w:after="100" w:afterAutospacing="1" w:line="240" w:lineRule="auto"/>
        <w:jc w:val="both"/>
        <w:rPr>
          <w:rFonts w:ascii="Times New Roman" w:eastAsia="Times New Roman" w:hAnsi="Times New Roman" w:cs="Times New Roman"/>
          <w:kern w:val="0"/>
          <w:lang w:val="tr-TR" w:eastAsia="tr-TR"/>
          <w14:ligatures w14:val="none"/>
        </w:rPr>
      </w:pPr>
      <w:r w:rsidRPr="00B81B31">
        <w:rPr>
          <w:rFonts w:ascii="Times New Roman" w:eastAsia="Times New Roman" w:hAnsi="Times New Roman" w:cs="Times New Roman"/>
          <w:kern w:val="0"/>
          <w:lang w:val="tr-TR" w:eastAsia="tr-TR"/>
          <w14:ligatures w14:val="none"/>
        </w:rPr>
        <w:t>Bölüm Kurulu ile y</w:t>
      </w:r>
      <w:r w:rsidR="00A271D1" w:rsidRPr="00B81B31">
        <w:rPr>
          <w:rFonts w:ascii="Times New Roman" w:eastAsia="Times New Roman" w:hAnsi="Times New Roman" w:cs="Times New Roman"/>
          <w:kern w:val="0"/>
          <w:lang w:val="tr-TR" w:eastAsia="tr-TR"/>
          <w14:ligatures w14:val="none"/>
        </w:rPr>
        <w:t>apılan değerlendirmeler sonucunda, mevcut müfredatın program öğrenme çıktılarıyla ve sektör beklentileriyle genel olarak uyumlu olduğu kanaatine varılmıştır. Bu nedenle, çalıştay esnasında yapılan müfredat değerlendirme anketi herhangi bir müfredat güncellemesine gerek görülmemiştir.</w:t>
      </w:r>
    </w:p>
    <w:p w14:paraId="41E5F18A" w14:textId="193D3581" w:rsidR="007017E0" w:rsidRPr="007017E0" w:rsidRDefault="007017E0" w:rsidP="00700482">
      <w:pPr>
        <w:spacing w:before="100" w:beforeAutospacing="1" w:after="100" w:afterAutospacing="1" w:line="240" w:lineRule="auto"/>
        <w:jc w:val="both"/>
        <w:rPr>
          <w:rFonts w:ascii="Times New Roman" w:eastAsia="Times New Roman" w:hAnsi="Times New Roman" w:cs="Times New Roman"/>
          <w:b/>
          <w:bCs/>
          <w:i/>
          <w:iCs/>
          <w:kern w:val="0"/>
          <w:lang w:val="tr-TR" w:eastAsia="tr-TR"/>
          <w14:ligatures w14:val="none"/>
        </w:rPr>
      </w:pPr>
      <w:r w:rsidRPr="007017E0">
        <w:rPr>
          <w:rFonts w:ascii="Times New Roman" w:eastAsia="Times New Roman" w:hAnsi="Times New Roman" w:cs="Times New Roman"/>
          <w:b/>
          <w:bCs/>
          <w:i/>
          <w:iCs/>
          <w:kern w:val="0"/>
          <w:lang w:val="tr-TR" w:eastAsia="tr-TR"/>
          <w14:ligatures w14:val="none"/>
        </w:rPr>
        <w:t>K</w:t>
      </w:r>
      <w:r>
        <w:rPr>
          <w:rFonts w:ascii="Times New Roman" w:eastAsia="Times New Roman" w:hAnsi="Times New Roman" w:cs="Times New Roman"/>
          <w:b/>
          <w:bCs/>
          <w:i/>
          <w:iCs/>
          <w:kern w:val="0"/>
          <w:lang w:val="tr-TR" w:eastAsia="tr-TR"/>
          <w14:ligatures w14:val="none"/>
        </w:rPr>
        <w:t>ANIT</w:t>
      </w:r>
      <w:r w:rsidRPr="007017E0">
        <w:rPr>
          <w:rFonts w:ascii="Times New Roman" w:eastAsia="Times New Roman" w:hAnsi="Times New Roman" w:cs="Times New Roman"/>
          <w:b/>
          <w:bCs/>
          <w:i/>
          <w:iCs/>
          <w:kern w:val="0"/>
          <w:lang w:val="tr-TR" w:eastAsia="tr-TR"/>
          <w14:ligatures w14:val="none"/>
        </w:rPr>
        <w:t xml:space="preserve"> </w:t>
      </w:r>
      <w:r w:rsidR="005554A1">
        <w:rPr>
          <w:rFonts w:ascii="Times New Roman" w:eastAsia="Times New Roman" w:hAnsi="Times New Roman" w:cs="Times New Roman"/>
          <w:b/>
          <w:bCs/>
          <w:i/>
          <w:iCs/>
          <w:kern w:val="0"/>
          <w:lang w:val="tr-TR" w:eastAsia="tr-TR"/>
          <w14:ligatures w14:val="none"/>
        </w:rPr>
        <w:t>9</w:t>
      </w:r>
      <w:r w:rsidRPr="007017E0">
        <w:rPr>
          <w:rFonts w:ascii="Times New Roman" w:eastAsia="Times New Roman" w:hAnsi="Times New Roman" w:cs="Times New Roman"/>
          <w:b/>
          <w:bCs/>
          <w:i/>
          <w:iCs/>
          <w:kern w:val="0"/>
          <w:lang w:val="tr-TR" w:eastAsia="tr-TR"/>
          <w14:ligatures w14:val="none"/>
        </w:rPr>
        <w:t>:</w:t>
      </w:r>
      <w:r>
        <w:rPr>
          <w:rFonts w:ascii="Times New Roman" w:eastAsia="Times New Roman" w:hAnsi="Times New Roman" w:cs="Times New Roman"/>
          <w:b/>
          <w:bCs/>
          <w:i/>
          <w:iCs/>
          <w:kern w:val="0"/>
          <w:lang w:val="tr-TR" w:eastAsia="tr-TR"/>
          <w14:ligatures w14:val="none"/>
        </w:rPr>
        <w:t xml:space="preserve"> </w:t>
      </w:r>
      <w:r w:rsidRPr="007017E0">
        <w:rPr>
          <w:rFonts w:ascii="Times New Roman" w:eastAsia="Times New Roman" w:hAnsi="Times New Roman" w:cs="Times New Roman"/>
          <w:b/>
          <w:bCs/>
          <w:i/>
          <w:iCs/>
          <w:kern w:val="0"/>
          <w:lang w:eastAsia="tr-TR"/>
          <w14:ligatures w14:val="none"/>
        </w:rPr>
        <w:t>İş Sağlığı ve Güvenliği Müfredat Değerlendirme Anketi</w:t>
      </w:r>
    </w:p>
    <w:bookmarkEnd w:id="11"/>
    <w:p w14:paraId="38BE634C" w14:textId="77777777" w:rsidR="007017E0" w:rsidRDefault="007017E0" w:rsidP="007017E0">
      <w:pPr>
        <w:pStyle w:val="NormalWeb"/>
        <w:jc w:val="both"/>
        <w:rPr>
          <w:b/>
          <w:bCs/>
          <w:i/>
          <w:iCs/>
        </w:rPr>
      </w:pPr>
      <w:r w:rsidRPr="002E0375">
        <w:rPr>
          <w:b/>
          <w:bCs/>
          <w:i/>
          <w:iCs/>
        </w:rPr>
        <w:t xml:space="preserve">KANIT 2: İş Sağlığı ve Güvenliği Müfredat Değerlendirme Anketi Değerlendirme Raporu </w:t>
      </w:r>
    </w:p>
    <w:p w14:paraId="22CC38F4" w14:textId="476C2E9E" w:rsidR="007017E0" w:rsidRPr="00C51EDB" w:rsidRDefault="007017E0" w:rsidP="007017E0">
      <w:pPr>
        <w:spacing w:before="100" w:beforeAutospacing="1" w:after="100" w:afterAutospacing="1" w:line="240" w:lineRule="auto"/>
        <w:jc w:val="both"/>
        <w:rPr>
          <w:rFonts w:ascii="Times New Roman" w:eastAsia="Times New Roman" w:hAnsi="Times New Roman" w:cs="Times New Roman"/>
          <w:b/>
          <w:bCs/>
          <w:i/>
          <w:iCs/>
          <w:color w:val="000000"/>
          <w:kern w:val="0"/>
          <w:lang w:val="tr-TR" w:eastAsia="tr-TR"/>
          <w14:ligatures w14:val="none"/>
        </w:rPr>
      </w:pPr>
      <w:r>
        <w:rPr>
          <w:rFonts w:ascii="Times New Roman" w:eastAsia="Times New Roman" w:hAnsi="Times New Roman" w:cs="Times New Roman"/>
          <w:b/>
          <w:bCs/>
          <w:i/>
          <w:iCs/>
          <w:color w:val="000000"/>
          <w:kern w:val="0"/>
          <w:lang w:val="tr-TR" w:eastAsia="tr-TR"/>
          <w14:ligatures w14:val="none"/>
        </w:rPr>
        <w:t>KANIT</w:t>
      </w:r>
      <w:r w:rsidRPr="00C51EDB">
        <w:rPr>
          <w:rFonts w:ascii="Times New Roman" w:eastAsia="Times New Roman" w:hAnsi="Times New Roman" w:cs="Times New Roman"/>
          <w:b/>
          <w:bCs/>
          <w:i/>
          <w:iCs/>
          <w:color w:val="000000"/>
          <w:kern w:val="0"/>
          <w:lang w:val="tr-TR" w:eastAsia="tr-TR"/>
          <w14:ligatures w14:val="none"/>
        </w:rPr>
        <w:t xml:space="preserve"> </w:t>
      </w:r>
      <w:r w:rsidR="005554A1">
        <w:rPr>
          <w:rFonts w:ascii="Times New Roman" w:eastAsia="Times New Roman" w:hAnsi="Times New Roman" w:cs="Times New Roman"/>
          <w:b/>
          <w:bCs/>
          <w:i/>
          <w:iCs/>
          <w:color w:val="000000"/>
          <w:kern w:val="0"/>
          <w:lang w:val="tr-TR" w:eastAsia="tr-TR"/>
          <w14:ligatures w14:val="none"/>
        </w:rPr>
        <w:t>6</w:t>
      </w:r>
      <w:r w:rsidRPr="00C51EDB">
        <w:rPr>
          <w:rFonts w:ascii="Times New Roman" w:eastAsia="Times New Roman" w:hAnsi="Times New Roman" w:cs="Times New Roman"/>
          <w:b/>
          <w:bCs/>
          <w:i/>
          <w:iCs/>
          <w:color w:val="000000"/>
          <w:kern w:val="0"/>
          <w:lang w:val="tr-TR" w:eastAsia="tr-TR"/>
          <w14:ligatures w14:val="none"/>
        </w:rPr>
        <w:t>:</w:t>
      </w:r>
      <w:r>
        <w:rPr>
          <w:rFonts w:ascii="Times New Roman" w:eastAsia="Times New Roman" w:hAnsi="Times New Roman" w:cs="Times New Roman"/>
          <w:b/>
          <w:bCs/>
          <w:i/>
          <w:iCs/>
          <w:color w:val="000000"/>
          <w:kern w:val="0"/>
          <w:lang w:val="tr-TR" w:eastAsia="tr-TR"/>
          <w14:ligatures w14:val="none"/>
        </w:rPr>
        <w:t xml:space="preserve"> </w:t>
      </w:r>
      <w:r w:rsidRPr="00C51EDB">
        <w:rPr>
          <w:rFonts w:ascii="Times New Roman" w:eastAsia="Times New Roman" w:hAnsi="Times New Roman" w:cs="Times New Roman"/>
          <w:b/>
          <w:bCs/>
          <w:i/>
          <w:iCs/>
          <w:color w:val="000000"/>
          <w:kern w:val="0"/>
          <w:lang w:eastAsia="tr-TR"/>
          <w14:ligatures w14:val="none"/>
        </w:rPr>
        <w:t>4.06.2025 Tarihli Bölüm Kurulu Toplantı Tutanağı</w:t>
      </w:r>
    </w:p>
    <w:p w14:paraId="1E33BD1C" w14:textId="42982EBC" w:rsidR="00A271D1" w:rsidRPr="002E0375" w:rsidRDefault="00F3758E" w:rsidP="002C67E0">
      <w:pPr>
        <w:tabs>
          <w:tab w:val="left" w:pos="284"/>
        </w:tabs>
        <w:rPr>
          <w:rFonts w:ascii="Times New Roman" w:hAnsi="Times New Roman" w:cs="Times New Roman"/>
          <w:b/>
          <w:bCs/>
          <w:lang w:val="tr-TR"/>
        </w:rPr>
      </w:pPr>
      <w:r w:rsidRPr="002E0375">
        <w:rPr>
          <w:rFonts w:ascii="Times New Roman" w:hAnsi="Times New Roman" w:cs="Times New Roman"/>
          <w:b/>
          <w:bCs/>
          <w:lang w:val="tr-TR"/>
        </w:rPr>
        <w:t xml:space="preserve">GENEL DEĞERLENDİRME </w:t>
      </w:r>
    </w:p>
    <w:p w14:paraId="70A00B3A" w14:textId="77777777" w:rsidR="00F3758E" w:rsidRPr="002E0375" w:rsidRDefault="00F3758E" w:rsidP="00F3758E">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2E0375">
        <w:rPr>
          <w:rFonts w:ascii="Times New Roman" w:eastAsia="Times New Roman" w:hAnsi="Times New Roman" w:cs="Times New Roman"/>
          <w:color w:val="000000"/>
          <w:kern w:val="0"/>
          <w:lang w:val="tr-TR" w:eastAsia="tr-TR"/>
          <w14:ligatures w14:val="none"/>
        </w:rPr>
        <w:t>2024–2025 Bahar Dönemi Program İzleme süreci sonucunda, İş Sağlığı ve Güvenliği Programı’nın genel anlamda eğitim-öğretim faaliyetlerini hedefler doğrultusunda yürüttüğü tespit edilmiştir. Program çıktılarının büyük bir bölümünde eşik değerin üzerinde başarı sağlanmış, öğretim elemanları ve öğrencilerden alınan geri bildirimler sürecin verimliliğini teyit etmiştir.</w:t>
      </w:r>
    </w:p>
    <w:p w14:paraId="46DB9659" w14:textId="16964B44" w:rsidR="00F3758E" w:rsidRPr="002E0375" w:rsidRDefault="00F3758E" w:rsidP="00F3758E">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2E0375">
        <w:rPr>
          <w:rFonts w:ascii="Times New Roman" w:eastAsia="Times New Roman" w:hAnsi="Times New Roman" w:cs="Times New Roman"/>
          <w:color w:val="000000"/>
          <w:kern w:val="0"/>
          <w:lang w:val="tr-TR" w:eastAsia="tr-TR"/>
          <w14:ligatures w14:val="none"/>
        </w:rPr>
        <w:t xml:space="preserve">Özellikle uygulama temelli derslerdeki yüksek başarı oranları, programın teknik yeterlilik kazandırma becerisinin güçlü olduğunu ortaya koymuştur. Bununla birlikte, bazı ders izlencelerinde tespit edilen eksiklikler (örneğin staj dersi DÖÇ tanımları ve bazı PÖÇ-DÖÇ eşleştirme tabloları) </w:t>
      </w:r>
      <w:r w:rsidR="00700482">
        <w:rPr>
          <w:rFonts w:ascii="Times New Roman" w:eastAsia="Times New Roman" w:hAnsi="Times New Roman" w:cs="Times New Roman"/>
          <w:color w:val="000000"/>
          <w:kern w:val="0"/>
          <w:lang w:val="tr-TR" w:eastAsia="tr-TR"/>
          <w14:ligatures w14:val="none"/>
        </w:rPr>
        <w:t>giderilmesi planlanmıştır</w:t>
      </w:r>
      <w:r w:rsidRPr="002E0375">
        <w:rPr>
          <w:rFonts w:ascii="Times New Roman" w:eastAsia="Times New Roman" w:hAnsi="Times New Roman" w:cs="Times New Roman"/>
          <w:color w:val="000000"/>
          <w:kern w:val="0"/>
          <w:lang w:val="tr-TR" w:eastAsia="tr-TR"/>
          <w14:ligatures w14:val="none"/>
        </w:rPr>
        <w:t>.</w:t>
      </w:r>
    </w:p>
    <w:p w14:paraId="7123ABEC" w14:textId="29A9DFFD" w:rsidR="00F3758E" w:rsidRPr="002E0375" w:rsidRDefault="00F3758E" w:rsidP="00F3758E">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2E0375">
        <w:rPr>
          <w:rFonts w:ascii="Times New Roman" w:eastAsia="Times New Roman" w:hAnsi="Times New Roman" w:cs="Times New Roman"/>
          <w:color w:val="000000"/>
          <w:kern w:val="0"/>
          <w:lang w:val="tr-TR" w:eastAsia="tr-TR"/>
          <w14:ligatures w14:val="none"/>
        </w:rPr>
        <w:t xml:space="preserve">Rubrik kullanımı gibi ölçme-değerlendirme araçlarında çeşitliliğin bulunması olumlu değerlendirilmiş, ancak standardizasyon eksiklikleri nedeniyle bu alanda geliştirme ihtiyacı belirlenmiştir. Öğrenci katılımının artırılmasına yönelik aktif öğrenme </w:t>
      </w:r>
      <w:r w:rsidR="00700482">
        <w:rPr>
          <w:rFonts w:ascii="Times New Roman" w:eastAsia="Times New Roman" w:hAnsi="Times New Roman" w:cs="Times New Roman"/>
          <w:color w:val="000000"/>
          <w:kern w:val="0"/>
          <w:lang w:val="tr-TR" w:eastAsia="tr-TR"/>
          <w14:ligatures w14:val="none"/>
        </w:rPr>
        <w:t xml:space="preserve">politikalarının sürdürülebilirliği sağlanacaktır. </w:t>
      </w:r>
    </w:p>
    <w:p w14:paraId="650260B3" w14:textId="77777777" w:rsidR="00F3758E" w:rsidRPr="002E0375" w:rsidRDefault="00F3758E" w:rsidP="00F3758E">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2E0375">
        <w:rPr>
          <w:rFonts w:ascii="Times New Roman" w:eastAsia="Times New Roman" w:hAnsi="Times New Roman" w:cs="Times New Roman"/>
          <w:color w:val="000000"/>
          <w:kern w:val="0"/>
          <w:lang w:val="tr-TR" w:eastAsia="tr-TR"/>
          <w14:ligatures w14:val="none"/>
        </w:rPr>
        <w:lastRenderedPageBreak/>
        <w:t>Paydaş katkısıyla düzenlenen çalıştay ve danışma kurulu toplantıları sayesinde sektör beklentileriyle program çıktıları arasındaki uyum gözden geçirilmiş ve programın güncel gereksinimlere yanıt verdiği teyit edilmiştir.</w:t>
      </w:r>
    </w:p>
    <w:p w14:paraId="27449C61" w14:textId="4D045ADE" w:rsidR="00F3758E" w:rsidRPr="002E0375" w:rsidRDefault="00F3758E" w:rsidP="00F3758E">
      <w:pPr>
        <w:spacing w:before="100" w:beforeAutospacing="1" w:after="100" w:afterAutospacing="1" w:line="240" w:lineRule="auto"/>
        <w:jc w:val="both"/>
        <w:rPr>
          <w:rFonts w:ascii="Times New Roman" w:eastAsia="Times New Roman" w:hAnsi="Times New Roman" w:cs="Times New Roman"/>
          <w:color w:val="000000"/>
          <w:kern w:val="0"/>
          <w:lang w:val="tr-TR" w:eastAsia="tr-TR"/>
          <w14:ligatures w14:val="none"/>
        </w:rPr>
      </w:pPr>
      <w:r w:rsidRPr="002E0375">
        <w:rPr>
          <w:rFonts w:ascii="Times New Roman" w:eastAsia="Times New Roman" w:hAnsi="Times New Roman" w:cs="Times New Roman"/>
          <w:color w:val="000000"/>
          <w:kern w:val="0"/>
          <w:lang w:val="tr-TR" w:eastAsia="tr-TR"/>
          <w14:ligatures w14:val="none"/>
        </w:rPr>
        <w:t>Sonuç olarak; İş Sağlığı ve Güvenliği Programı, sürekli iyileştirme anlayışı doğrultusunda ölçme, değerlendirme, planlama ve uygulama süreçlerini tutarlı biçimde sürdürmektedir. Bir sonraki izleme döneminde, geliştirilen planların etkinliğinin somut verilerle izlenmesi ve kalite güvencesi süreçlerinin sürdürülebilir şekilde yapılandırılması hedeflenmektedir.</w:t>
      </w:r>
    </w:p>
    <w:p w14:paraId="37EFC517" w14:textId="77777777" w:rsidR="00204224" w:rsidRPr="002E0375" w:rsidRDefault="00204224" w:rsidP="00E441F4">
      <w:pPr>
        <w:pStyle w:val="Balk1"/>
        <w:rPr>
          <w:lang w:val="tr-TR"/>
        </w:rPr>
      </w:pPr>
      <w:bookmarkStart w:id="12" w:name="_Toc205305723"/>
      <w:r w:rsidRPr="002E0375">
        <w:rPr>
          <w:lang w:val="tr-TR"/>
        </w:rPr>
        <w:t>F. Belge ve Kanıt Ekleri</w:t>
      </w:r>
      <w:bookmarkEnd w:id="12"/>
      <w:r w:rsidRPr="002E0375">
        <w:rPr>
          <w:lang w:val="tr-TR"/>
        </w:rPr>
        <w:t xml:space="preserve"> </w:t>
      </w:r>
    </w:p>
    <w:p w14:paraId="0468D7E1" w14:textId="77777777" w:rsidR="00204224" w:rsidRPr="002E0375" w:rsidRDefault="00204224" w:rsidP="00700482">
      <w:pPr>
        <w:numPr>
          <w:ilvl w:val="0"/>
          <w:numId w:val="7"/>
        </w:numPr>
        <w:tabs>
          <w:tab w:val="left" w:pos="284"/>
        </w:tabs>
        <w:spacing w:after="0" w:line="240" w:lineRule="auto"/>
        <w:rPr>
          <w:rFonts w:ascii="Times New Roman" w:hAnsi="Times New Roman" w:cs="Times New Roman"/>
          <w:lang w:val="tr-TR"/>
        </w:rPr>
      </w:pPr>
      <w:r w:rsidRPr="002E0375">
        <w:rPr>
          <w:rFonts w:ascii="Times New Roman" w:hAnsi="Times New Roman" w:cs="Times New Roman"/>
          <w:lang w:val="tr-TR"/>
        </w:rPr>
        <w:t xml:space="preserve">Paydaş anket örnekleri, toplantı tutanakları </w:t>
      </w:r>
    </w:p>
    <w:p w14:paraId="452E8205" w14:textId="77777777" w:rsidR="00204224" w:rsidRPr="002E0375" w:rsidRDefault="00204224" w:rsidP="00700482">
      <w:pPr>
        <w:numPr>
          <w:ilvl w:val="0"/>
          <w:numId w:val="7"/>
        </w:numPr>
        <w:tabs>
          <w:tab w:val="left" w:pos="284"/>
        </w:tabs>
        <w:spacing w:after="0" w:line="240" w:lineRule="auto"/>
        <w:rPr>
          <w:rFonts w:ascii="Times New Roman" w:hAnsi="Times New Roman" w:cs="Times New Roman"/>
          <w:lang w:val="tr-TR"/>
        </w:rPr>
      </w:pPr>
      <w:r w:rsidRPr="002E0375">
        <w:rPr>
          <w:rFonts w:ascii="Times New Roman" w:hAnsi="Times New Roman" w:cs="Times New Roman"/>
          <w:lang w:val="tr-TR"/>
        </w:rPr>
        <w:t xml:space="preserve">Rubrik örnekleri </w:t>
      </w:r>
    </w:p>
    <w:p w14:paraId="243EC4E6" w14:textId="77777777" w:rsidR="00204224" w:rsidRPr="002E0375" w:rsidRDefault="00204224" w:rsidP="00700482">
      <w:pPr>
        <w:numPr>
          <w:ilvl w:val="0"/>
          <w:numId w:val="7"/>
        </w:numPr>
        <w:tabs>
          <w:tab w:val="left" w:pos="284"/>
        </w:tabs>
        <w:spacing w:after="0" w:line="240" w:lineRule="auto"/>
        <w:rPr>
          <w:rFonts w:ascii="Times New Roman" w:hAnsi="Times New Roman" w:cs="Times New Roman"/>
          <w:lang w:val="tr-TR"/>
        </w:rPr>
      </w:pPr>
      <w:r w:rsidRPr="002E0375">
        <w:rPr>
          <w:rFonts w:ascii="Times New Roman" w:hAnsi="Times New Roman" w:cs="Times New Roman"/>
          <w:lang w:val="tr-TR"/>
        </w:rPr>
        <w:t xml:space="preserve">Değerlendirme tabloları </w:t>
      </w:r>
    </w:p>
    <w:p w14:paraId="17145F2F" w14:textId="77777777" w:rsidR="00204224" w:rsidRPr="002E0375" w:rsidRDefault="00204224" w:rsidP="00700482">
      <w:pPr>
        <w:numPr>
          <w:ilvl w:val="0"/>
          <w:numId w:val="7"/>
        </w:numPr>
        <w:tabs>
          <w:tab w:val="left" w:pos="284"/>
        </w:tabs>
        <w:spacing w:after="0" w:line="240" w:lineRule="auto"/>
        <w:rPr>
          <w:rFonts w:ascii="Times New Roman" w:hAnsi="Times New Roman" w:cs="Times New Roman"/>
          <w:lang w:val="tr-TR"/>
        </w:rPr>
      </w:pPr>
      <w:r w:rsidRPr="002E0375">
        <w:rPr>
          <w:rFonts w:ascii="Times New Roman" w:hAnsi="Times New Roman" w:cs="Times New Roman"/>
          <w:lang w:val="tr-TR"/>
        </w:rPr>
        <w:t xml:space="preserve">Öğrenme haritası ve eşleştirme tabloları (PEA–PÖÇ, PÖÇ–DÖÇ, PÖÇ–TYYÇ, PÖÇ–KÖÇ) </w:t>
      </w:r>
    </w:p>
    <w:p w14:paraId="03944753" w14:textId="77777777" w:rsidR="00204224" w:rsidRPr="002E0375" w:rsidRDefault="00204224" w:rsidP="00700482">
      <w:pPr>
        <w:numPr>
          <w:ilvl w:val="0"/>
          <w:numId w:val="7"/>
        </w:numPr>
        <w:tabs>
          <w:tab w:val="left" w:pos="284"/>
        </w:tabs>
        <w:spacing w:after="0" w:line="240" w:lineRule="auto"/>
        <w:rPr>
          <w:rFonts w:ascii="Times New Roman" w:hAnsi="Times New Roman" w:cs="Times New Roman"/>
          <w:lang w:val="tr-TR"/>
        </w:rPr>
      </w:pPr>
      <w:r w:rsidRPr="002E0375">
        <w:rPr>
          <w:rFonts w:ascii="Times New Roman" w:hAnsi="Times New Roman" w:cs="Times New Roman"/>
          <w:lang w:val="tr-TR"/>
        </w:rPr>
        <w:t xml:space="preserve">Ders bazlı izleme analizleri </w:t>
      </w:r>
    </w:p>
    <w:p w14:paraId="06FE88FE" w14:textId="6AB591D3" w:rsidR="00F3758E" w:rsidRPr="002E0375" w:rsidRDefault="00F3758E" w:rsidP="00F3758E">
      <w:pPr>
        <w:spacing w:after="0" w:line="240" w:lineRule="auto"/>
        <w:rPr>
          <w:rFonts w:ascii="Times New Roman" w:eastAsia="Times New Roman" w:hAnsi="Times New Roman" w:cs="Times New Roman"/>
          <w:kern w:val="0"/>
          <w:lang w:val="tr-TR" w:eastAsia="tr-TR"/>
          <w14:ligatures w14:val="none"/>
        </w:rPr>
      </w:pPr>
    </w:p>
    <w:p w14:paraId="2889BADD" w14:textId="0FB19BBF" w:rsidR="001411F7" w:rsidRDefault="001411F7" w:rsidP="00F3758E">
      <w:pPr>
        <w:spacing w:after="0" w:line="240" w:lineRule="auto"/>
        <w:rPr>
          <w:rFonts w:ascii="Times New Roman" w:eastAsia="Times New Roman" w:hAnsi="Times New Roman" w:cs="Times New Roman"/>
          <w:kern w:val="0"/>
          <w:lang w:val="tr-TR" w:eastAsia="tr-TR"/>
          <w14:ligatures w14:val="none"/>
        </w:rPr>
      </w:pPr>
    </w:p>
    <w:p w14:paraId="2BB09D38" w14:textId="5351D700" w:rsidR="007017E0" w:rsidRDefault="007017E0">
      <w:pPr>
        <w:rPr>
          <w:rFonts w:ascii="Times New Roman" w:eastAsia="Times New Roman" w:hAnsi="Times New Roman" w:cs="Times New Roman"/>
          <w:kern w:val="0"/>
          <w:lang w:val="tr-TR" w:eastAsia="tr-TR"/>
          <w14:ligatures w14:val="none"/>
        </w:rPr>
      </w:pPr>
      <w:r>
        <w:rPr>
          <w:rFonts w:ascii="Times New Roman" w:eastAsia="Times New Roman" w:hAnsi="Times New Roman" w:cs="Times New Roman"/>
          <w:kern w:val="0"/>
          <w:lang w:val="tr-TR" w:eastAsia="tr-TR"/>
          <w14:ligatures w14:val="none"/>
        </w:rPr>
        <w:br w:type="page"/>
      </w:r>
    </w:p>
    <w:p w14:paraId="05B1F6F1" w14:textId="77777777" w:rsidR="007017E0" w:rsidRDefault="007017E0" w:rsidP="00F3758E">
      <w:pPr>
        <w:spacing w:after="0" w:line="240" w:lineRule="auto"/>
        <w:rPr>
          <w:rFonts w:ascii="Times New Roman" w:eastAsia="Times New Roman" w:hAnsi="Times New Roman" w:cs="Times New Roman"/>
          <w:kern w:val="0"/>
          <w:lang w:val="tr-TR" w:eastAsia="tr-TR"/>
          <w14:ligatures w14:val="none"/>
        </w:rPr>
      </w:pPr>
    </w:p>
    <w:p w14:paraId="6AD9272C" w14:textId="27C0A059" w:rsidR="007017E0" w:rsidRDefault="007017E0" w:rsidP="00F3758E">
      <w:pPr>
        <w:spacing w:after="0" w:line="240" w:lineRule="auto"/>
        <w:rPr>
          <w:rFonts w:ascii="Times New Roman" w:eastAsia="Times New Roman" w:hAnsi="Times New Roman" w:cs="Times New Roman"/>
          <w:kern w:val="0"/>
          <w:lang w:val="tr-TR" w:eastAsia="tr-TR"/>
          <w14:ligatures w14:val="none"/>
        </w:rPr>
      </w:pPr>
    </w:p>
    <w:p w14:paraId="23D43666" w14:textId="1F37A626" w:rsidR="007017E0" w:rsidRDefault="007017E0" w:rsidP="00F3758E">
      <w:pPr>
        <w:spacing w:after="0" w:line="240" w:lineRule="auto"/>
        <w:rPr>
          <w:rFonts w:ascii="Times New Roman" w:eastAsia="Times New Roman" w:hAnsi="Times New Roman" w:cs="Times New Roman"/>
          <w:kern w:val="0"/>
          <w:lang w:val="tr-TR" w:eastAsia="tr-TR"/>
          <w14:ligatures w14:val="none"/>
        </w:rPr>
      </w:pPr>
    </w:p>
    <w:p w14:paraId="34EDB109" w14:textId="1DAD66B6" w:rsidR="007017E0" w:rsidRDefault="007017E0" w:rsidP="00F3758E">
      <w:pPr>
        <w:spacing w:after="0" w:line="240" w:lineRule="auto"/>
        <w:rPr>
          <w:rFonts w:ascii="Times New Roman" w:eastAsia="Times New Roman" w:hAnsi="Times New Roman" w:cs="Times New Roman"/>
          <w:kern w:val="0"/>
          <w:lang w:val="tr-TR" w:eastAsia="tr-TR"/>
          <w14:ligatures w14:val="none"/>
        </w:rPr>
      </w:pPr>
    </w:p>
    <w:p w14:paraId="204A0FB0" w14:textId="544895EC" w:rsidR="007017E0" w:rsidRDefault="007017E0" w:rsidP="00F3758E">
      <w:pPr>
        <w:spacing w:after="0" w:line="240" w:lineRule="auto"/>
        <w:rPr>
          <w:rFonts w:ascii="Times New Roman" w:eastAsia="Times New Roman" w:hAnsi="Times New Roman" w:cs="Times New Roman"/>
          <w:kern w:val="0"/>
          <w:lang w:val="tr-TR" w:eastAsia="tr-TR"/>
          <w14:ligatures w14:val="none"/>
        </w:rPr>
      </w:pPr>
    </w:p>
    <w:p w14:paraId="2FE6F7C8" w14:textId="4817418F" w:rsidR="001411F7" w:rsidRPr="002E0375" w:rsidRDefault="007017E0" w:rsidP="001411F7">
      <w:pPr>
        <w:tabs>
          <w:tab w:val="left" w:pos="284"/>
        </w:tabs>
        <w:jc w:val="both"/>
        <w:rPr>
          <w:rStyle w:val="Gl"/>
          <w:rFonts w:ascii="Times New Roman" w:hAnsi="Times New Roman" w:cs="Times New Roman"/>
          <w:i/>
          <w:iCs/>
          <w:lang w:val="tr-TR"/>
        </w:rPr>
      </w:pPr>
      <w:r>
        <w:rPr>
          <w:rFonts w:ascii="Times New Roman" w:eastAsia="Times New Roman" w:hAnsi="Times New Roman" w:cs="Times New Roman"/>
          <w:kern w:val="0"/>
          <w:lang w:val="tr-TR" w:eastAsia="tr-TR"/>
          <w14:ligatures w14:val="none"/>
        </w:rPr>
        <w:t>K</w:t>
      </w:r>
      <w:r w:rsidR="001411F7" w:rsidRPr="002E0375">
        <w:rPr>
          <w:rStyle w:val="Gl"/>
          <w:rFonts w:ascii="Times New Roman" w:hAnsi="Times New Roman" w:cs="Times New Roman"/>
          <w:i/>
          <w:iCs/>
          <w:lang w:val="tr-TR"/>
        </w:rPr>
        <w:t>ANIT 1 :</w:t>
      </w:r>
      <w:r w:rsidR="001411F7" w:rsidRPr="002E0375">
        <w:rPr>
          <w:rFonts w:ascii="Times New Roman" w:hAnsi="Times New Roman" w:cs="Times New Roman"/>
          <w:i/>
          <w:iCs/>
          <w:lang w:val="tr-TR"/>
        </w:rPr>
        <w:t xml:space="preserve"> </w:t>
      </w:r>
      <w:r w:rsidR="001411F7" w:rsidRPr="002E0375">
        <w:rPr>
          <w:rStyle w:val="Gl"/>
          <w:rFonts w:ascii="Times New Roman" w:hAnsi="Times New Roman" w:cs="Times New Roman"/>
          <w:i/>
          <w:iCs/>
          <w:lang w:val="tr-TR"/>
        </w:rPr>
        <w:t>23/07/2025 Tarihli Bölüm Kurulu Toplantı Tutanağı</w:t>
      </w:r>
    </w:p>
    <w:p w14:paraId="621ADBDD" w14:textId="77777777" w:rsidR="001411F7" w:rsidRPr="002E0375" w:rsidRDefault="001411F7" w:rsidP="00F3758E">
      <w:pPr>
        <w:spacing w:after="0" w:line="240" w:lineRule="auto"/>
        <w:rPr>
          <w:rFonts w:ascii="Times New Roman" w:eastAsia="Times New Roman" w:hAnsi="Times New Roman" w:cs="Times New Roman"/>
          <w:kern w:val="0"/>
          <w:lang w:val="tr-TR" w:eastAsia="tr-TR"/>
          <w14:ligatures w14:val="none"/>
        </w:rPr>
      </w:pPr>
    </w:p>
    <w:p w14:paraId="7BF5DC18" w14:textId="77777777" w:rsidR="001411F7" w:rsidRPr="002E0375" w:rsidRDefault="001411F7" w:rsidP="00F3758E">
      <w:pPr>
        <w:spacing w:after="0" w:line="240" w:lineRule="auto"/>
        <w:rPr>
          <w:rFonts w:ascii="Times New Roman" w:eastAsia="Times New Roman" w:hAnsi="Times New Roman" w:cs="Times New Roman"/>
          <w:kern w:val="0"/>
          <w:lang w:val="tr-TR" w:eastAsia="tr-TR"/>
          <w14:ligatures w14:val="none"/>
        </w:rPr>
      </w:pPr>
    </w:p>
    <w:p w14:paraId="116FF93A" w14:textId="7BAF5679" w:rsidR="001411F7" w:rsidRPr="002E0375" w:rsidRDefault="001411F7" w:rsidP="00F3758E">
      <w:pPr>
        <w:spacing w:after="0" w:line="240" w:lineRule="auto"/>
        <w:rPr>
          <w:rFonts w:ascii="Times New Roman" w:eastAsia="Times New Roman" w:hAnsi="Times New Roman" w:cs="Times New Roman"/>
          <w:kern w:val="0"/>
          <w:lang w:val="tr-TR" w:eastAsia="tr-TR"/>
          <w14:ligatures w14:val="none"/>
        </w:rPr>
      </w:pPr>
      <w:r w:rsidRPr="002E0375">
        <w:rPr>
          <w:rFonts w:ascii="Times New Roman" w:hAnsi="Times New Roman" w:cs="Times New Roman"/>
          <w:bCs/>
          <w:noProof/>
          <w:lang w:val="tr-TR"/>
        </w:rPr>
        <w:drawing>
          <wp:inline distT="0" distB="0" distL="0" distR="0" wp14:anchorId="10955E5D" wp14:editId="4D51D9BF">
            <wp:extent cx="4777346" cy="6596743"/>
            <wp:effectExtent l="0" t="0" r="0" b="0"/>
            <wp:docPr id="15382674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67428" name="Resim 1538267428"/>
                    <pic:cNvPicPr/>
                  </pic:nvPicPr>
                  <pic:blipFill>
                    <a:blip r:embed="rId7">
                      <a:extLst>
                        <a:ext uri="{28A0092B-C50C-407E-A947-70E740481C1C}">
                          <a14:useLocalDpi xmlns:a14="http://schemas.microsoft.com/office/drawing/2010/main" val="0"/>
                        </a:ext>
                      </a:extLst>
                    </a:blip>
                    <a:stretch>
                      <a:fillRect/>
                    </a:stretch>
                  </pic:blipFill>
                  <pic:spPr>
                    <a:xfrm>
                      <a:off x="0" y="0"/>
                      <a:ext cx="4784096" cy="6606064"/>
                    </a:xfrm>
                    <a:prstGeom prst="rect">
                      <a:avLst/>
                    </a:prstGeom>
                  </pic:spPr>
                </pic:pic>
              </a:graphicData>
            </a:graphic>
          </wp:inline>
        </w:drawing>
      </w:r>
    </w:p>
    <w:p w14:paraId="5FDBBEE6" w14:textId="77777777" w:rsidR="001411F7" w:rsidRPr="002E0375" w:rsidRDefault="001411F7" w:rsidP="00F3758E">
      <w:pPr>
        <w:spacing w:after="0" w:line="240" w:lineRule="auto"/>
        <w:rPr>
          <w:rFonts w:ascii="Times New Roman" w:eastAsia="Times New Roman" w:hAnsi="Times New Roman" w:cs="Times New Roman"/>
          <w:kern w:val="0"/>
          <w:lang w:val="tr-TR" w:eastAsia="tr-TR"/>
          <w14:ligatures w14:val="none"/>
        </w:rPr>
      </w:pPr>
    </w:p>
    <w:p w14:paraId="41CD331D" w14:textId="77777777" w:rsidR="001411F7" w:rsidRPr="002E0375" w:rsidRDefault="001411F7" w:rsidP="00F3758E">
      <w:pPr>
        <w:spacing w:after="0" w:line="240" w:lineRule="auto"/>
        <w:rPr>
          <w:rFonts w:ascii="Times New Roman" w:eastAsia="Times New Roman" w:hAnsi="Times New Roman" w:cs="Times New Roman"/>
          <w:kern w:val="0"/>
          <w:lang w:val="tr-TR" w:eastAsia="tr-TR"/>
          <w14:ligatures w14:val="none"/>
        </w:rPr>
      </w:pPr>
    </w:p>
    <w:p w14:paraId="3422C2B2" w14:textId="77777777" w:rsidR="001411F7" w:rsidRPr="002E0375" w:rsidRDefault="001411F7" w:rsidP="00F3758E">
      <w:pPr>
        <w:spacing w:after="0" w:line="240" w:lineRule="auto"/>
        <w:rPr>
          <w:rFonts w:ascii="Times New Roman" w:eastAsia="Times New Roman" w:hAnsi="Times New Roman" w:cs="Times New Roman"/>
          <w:kern w:val="0"/>
          <w:lang w:val="tr-TR" w:eastAsia="tr-TR"/>
          <w14:ligatures w14:val="none"/>
        </w:rPr>
      </w:pPr>
    </w:p>
    <w:p w14:paraId="1EB4A03E" w14:textId="5E77F961" w:rsidR="007017E0" w:rsidRDefault="007017E0" w:rsidP="007017E0">
      <w:pPr>
        <w:pStyle w:val="NormalWeb"/>
        <w:jc w:val="both"/>
        <w:rPr>
          <w:b/>
          <w:bCs/>
          <w:i/>
          <w:iCs/>
        </w:rPr>
      </w:pPr>
      <w:r w:rsidRPr="002E0375">
        <w:rPr>
          <w:b/>
          <w:bCs/>
          <w:i/>
          <w:iCs/>
        </w:rPr>
        <w:lastRenderedPageBreak/>
        <w:t xml:space="preserve">KANIT 2: İş Sağlığı ve Güvenliği Müfredat Değerlendirme Anketi Değerlendirme Raporu </w:t>
      </w:r>
    </w:p>
    <w:p w14:paraId="3BA6EF28" w14:textId="0E31A11C" w:rsidR="007017E0" w:rsidRDefault="007017E0" w:rsidP="007017E0">
      <w:pPr>
        <w:pStyle w:val="NormalWeb"/>
        <w:jc w:val="both"/>
        <w:rPr>
          <w:b/>
          <w:bCs/>
          <w:i/>
          <w:iCs/>
        </w:rPr>
      </w:pPr>
      <w:r w:rsidRPr="002E0375">
        <w:rPr>
          <w:bCs/>
          <w:noProof/>
        </w:rPr>
        <w:drawing>
          <wp:inline distT="0" distB="0" distL="0" distR="0" wp14:anchorId="20FE5EE7" wp14:editId="598B9271">
            <wp:extent cx="4702628" cy="6624866"/>
            <wp:effectExtent l="0" t="0" r="0" b="5080"/>
            <wp:docPr id="180333922" name="Resim 5" descr="metin, ekran görüntüsü, yazı tipi, doküman, belg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3922" name="Resim 5" descr="metin, ekran görüntüsü, yazı tipi, doküman, belge içeren bir resim&#10;&#10;Yapay zeka tarafından oluşturulmuş içerik yanlış olabilir."/>
                    <pic:cNvPicPr/>
                  </pic:nvPicPr>
                  <pic:blipFill>
                    <a:blip r:embed="rId8">
                      <a:extLst>
                        <a:ext uri="{28A0092B-C50C-407E-A947-70E740481C1C}">
                          <a14:useLocalDpi xmlns:a14="http://schemas.microsoft.com/office/drawing/2010/main" val="0"/>
                        </a:ext>
                      </a:extLst>
                    </a:blip>
                    <a:stretch>
                      <a:fillRect/>
                    </a:stretch>
                  </pic:blipFill>
                  <pic:spPr>
                    <a:xfrm>
                      <a:off x="0" y="0"/>
                      <a:ext cx="4725123" cy="6656556"/>
                    </a:xfrm>
                    <a:prstGeom prst="rect">
                      <a:avLst/>
                    </a:prstGeom>
                  </pic:spPr>
                </pic:pic>
              </a:graphicData>
            </a:graphic>
          </wp:inline>
        </w:drawing>
      </w:r>
    </w:p>
    <w:p w14:paraId="2C325D80" w14:textId="77777777" w:rsidR="00785B3E" w:rsidRDefault="00785B3E" w:rsidP="007017E0">
      <w:pPr>
        <w:pStyle w:val="NormalWeb"/>
        <w:jc w:val="both"/>
        <w:rPr>
          <w:b/>
          <w:bCs/>
          <w:i/>
          <w:iCs/>
        </w:rPr>
      </w:pPr>
    </w:p>
    <w:p w14:paraId="787D722D" w14:textId="77777777" w:rsidR="00785B3E" w:rsidRDefault="00785B3E" w:rsidP="007017E0">
      <w:pPr>
        <w:pStyle w:val="NormalWeb"/>
        <w:jc w:val="both"/>
        <w:rPr>
          <w:b/>
          <w:bCs/>
          <w:i/>
          <w:iCs/>
        </w:rPr>
      </w:pPr>
    </w:p>
    <w:p w14:paraId="23F9C8AE" w14:textId="77777777" w:rsidR="00785B3E" w:rsidRDefault="00785B3E" w:rsidP="007017E0">
      <w:pPr>
        <w:pStyle w:val="NormalWeb"/>
        <w:jc w:val="both"/>
        <w:rPr>
          <w:b/>
          <w:bCs/>
          <w:i/>
          <w:iCs/>
        </w:rPr>
      </w:pPr>
    </w:p>
    <w:p w14:paraId="1C9D42A0" w14:textId="77777777" w:rsidR="00785B3E" w:rsidRDefault="00785B3E" w:rsidP="007017E0">
      <w:pPr>
        <w:pStyle w:val="NormalWeb"/>
        <w:jc w:val="both"/>
        <w:rPr>
          <w:b/>
          <w:bCs/>
          <w:i/>
          <w:iCs/>
        </w:rPr>
      </w:pPr>
    </w:p>
    <w:p w14:paraId="39DE7F08" w14:textId="77777777" w:rsidR="00785B3E" w:rsidRDefault="00785B3E" w:rsidP="007017E0">
      <w:pPr>
        <w:pStyle w:val="NormalWeb"/>
        <w:jc w:val="both"/>
        <w:rPr>
          <w:b/>
          <w:bCs/>
          <w:i/>
          <w:iCs/>
        </w:rPr>
      </w:pPr>
    </w:p>
    <w:p w14:paraId="0D6A63C2" w14:textId="5811B1CA" w:rsidR="007017E0" w:rsidRDefault="007017E0" w:rsidP="007017E0">
      <w:pPr>
        <w:pStyle w:val="NormalWeb"/>
        <w:jc w:val="both"/>
        <w:rPr>
          <w:b/>
          <w:bCs/>
          <w:i/>
          <w:iCs/>
        </w:rPr>
      </w:pPr>
      <w:r>
        <w:rPr>
          <w:b/>
          <w:bCs/>
          <w:i/>
          <w:iCs/>
        </w:rPr>
        <w:lastRenderedPageBreak/>
        <w:t xml:space="preserve">KANIT 3: </w:t>
      </w:r>
      <w:r w:rsidRPr="002E0375">
        <w:rPr>
          <w:b/>
          <w:bCs/>
          <w:i/>
          <w:iCs/>
          <w:color w:val="000000"/>
        </w:rPr>
        <w:t xml:space="preserve">2024-2025 </w:t>
      </w:r>
      <w:r>
        <w:rPr>
          <w:b/>
          <w:bCs/>
          <w:i/>
          <w:iCs/>
        </w:rPr>
        <w:t>Bahar Değerlendirme Raporu</w:t>
      </w:r>
      <w:r w:rsidR="00785B3E">
        <w:rPr>
          <w:b/>
          <w:bCs/>
          <w:i/>
          <w:iCs/>
        </w:rPr>
        <w:t xml:space="preserve"> ve Eki</w:t>
      </w:r>
    </w:p>
    <w:p w14:paraId="74D3FCEE" w14:textId="29F5F63E" w:rsidR="007017E0" w:rsidRDefault="007017E0" w:rsidP="007017E0">
      <w:pPr>
        <w:pStyle w:val="NormalWeb"/>
        <w:jc w:val="both"/>
        <w:rPr>
          <w:b/>
          <w:bCs/>
          <w:i/>
          <w:iCs/>
        </w:rPr>
      </w:pPr>
      <w:r w:rsidRPr="002E0375">
        <w:rPr>
          <w:noProof/>
        </w:rPr>
        <w:drawing>
          <wp:inline distT="0" distB="0" distL="0" distR="0" wp14:anchorId="7125F09D" wp14:editId="578CA57A">
            <wp:extent cx="4728700" cy="6589486"/>
            <wp:effectExtent l="0" t="0" r="0" b="1905"/>
            <wp:docPr id="1932517217" name="Resim 2" descr="metin, ekran görüntüsü, dikdörtgen, parale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17217" name="Resim 2" descr="metin, ekran görüntüsü, dikdörtgen, paralel içeren bir resim&#10;&#10;Yapay zeka tarafından oluşturulmuş içerik yanlış olabilir."/>
                    <pic:cNvPicPr/>
                  </pic:nvPicPr>
                  <pic:blipFill>
                    <a:blip r:embed="rId9">
                      <a:extLst>
                        <a:ext uri="{28A0092B-C50C-407E-A947-70E740481C1C}">
                          <a14:useLocalDpi xmlns:a14="http://schemas.microsoft.com/office/drawing/2010/main" val="0"/>
                        </a:ext>
                      </a:extLst>
                    </a:blip>
                    <a:stretch>
                      <a:fillRect/>
                    </a:stretch>
                  </pic:blipFill>
                  <pic:spPr>
                    <a:xfrm>
                      <a:off x="0" y="0"/>
                      <a:ext cx="4731950" cy="6594015"/>
                    </a:xfrm>
                    <a:prstGeom prst="rect">
                      <a:avLst/>
                    </a:prstGeom>
                  </pic:spPr>
                </pic:pic>
              </a:graphicData>
            </a:graphic>
          </wp:inline>
        </w:drawing>
      </w:r>
    </w:p>
    <w:p w14:paraId="5BF48030" w14:textId="3C5B90AA" w:rsidR="00785B3E" w:rsidRDefault="00785B3E" w:rsidP="007017E0">
      <w:pPr>
        <w:pStyle w:val="NormalWeb"/>
        <w:jc w:val="both"/>
        <w:rPr>
          <w:b/>
          <w:bCs/>
          <w:i/>
          <w:iCs/>
        </w:rPr>
      </w:pPr>
      <w:r w:rsidRPr="002E0375">
        <w:rPr>
          <w:noProof/>
        </w:rPr>
        <w:lastRenderedPageBreak/>
        <w:drawing>
          <wp:inline distT="0" distB="0" distL="0" distR="0" wp14:anchorId="23769211" wp14:editId="16CE598A">
            <wp:extent cx="4546600" cy="5905500"/>
            <wp:effectExtent l="0" t="0" r="0" b="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22443" name="Resim 981622443"/>
                    <pic:cNvPicPr/>
                  </pic:nvPicPr>
                  <pic:blipFill>
                    <a:blip r:embed="rId10">
                      <a:extLst>
                        <a:ext uri="{28A0092B-C50C-407E-A947-70E740481C1C}">
                          <a14:useLocalDpi xmlns:a14="http://schemas.microsoft.com/office/drawing/2010/main" val="0"/>
                        </a:ext>
                      </a:extLst>
                    </a:blip>
                    <a:stretch>
                      <a:fillRect/>
                    </a:stretch>
                  </pic:blipFill>
                  <pic:spPr>
                    <a:xfrm>
                      <a:off x="0" y="0"/>
                      <a:ext cx="4546600" cy="5905500"/>
                    </a:xfrm>
                    <a:prstGeom prst="rect">
                      <a:avLst/>
                    </a:prstGeom>
                  </pic:spPr>
                </pic:pic>
              </a:graphicData>
            </a:graphic>
          </wp:inline>
        </w:drawing>
      </w:r>
    </w:p>
    <w:p w14:paraId="1FC99D28" w14:textId="4532B892" w:rsidR="00785B3E" w:rsidRPr="002E0375" w:rsidRDefault="00785B3E" w:rsidP="007017E0">
      <w:pPr>
        <w:pStyle w:val="NormalWeb"/>
        <w:jc w:val="both"/>
        <w:rPr>
          <w:b/>
          <w:bCs/>
          <w:i/>
          <w:iCs/>
        </w:rPr>
      </w:pPr>
    </w:p>
    <w:p w14:paraId="75EE6D2E" w14:textId="77777777" w:rsidR="00785B3E" w:rsidRDefault="00785B3E" w:rsidP="007017E0">
      <w:pPr>
        <w:pStyle w:val="NormalWeb"/>
        <w:jc w:val="both"/>
        <w:rPr>
          <w:rStyle w:val="Gl"/>
          <w:rFonts w:eastAsiaTheme="majorEastAsia"/>
          <w:i/>
          <w:iCs/>
        </w:rPr>
      </w:pPr>
    </w:p>
    <w:p w14:paraId="57C8C1ED" w14:textId="77777777" w:rsidR="00785B3E" w:rsidRDefault="00785B3E" w:rsidP="007017E0">
      <w:pPr>
        <w:pStyle w:val="NormalWeb"/>
        <w:jc w:val="both"/>
        <w:rPr>
          <w:rStyle w:val="Gl"/>
          <w:rFonts w:eastAsiaTheme="majorEastAsia"/>
          <w:i/>
          <w:iCs/>
        </w:rPr>
      </w:pPr>
    </w:p>
    <w:p w14:paraId="4BB5BA79" w14:textId="77777777" w:rsidR="00785B3E" w:rsidRDefault="00785B3E" w:rsidP="007017E0">
      <w:pPr>
        <w:pStyle w:val="NormalWeb"/>
        <w:jc w:val="both"/>
        <w:rPr>
          <w:rStyle w:val="Gl"/>
          <w:rFonts w:eastAsiaTheme="majorEastAsia"/>
          <w:i/>
          <w:iCs/>
        </w:rPr>
      </w:pPr>
    </w:p>
    <w:p w14:paraId="6EC412E5" w14:textId="77777777" w:rsidR="00785B3E" w:rsidRDefault="00785B3E" w:rsidP="007017E0">
      <w:pPr>
        <w:pStyle w:val="NormalWeb"/>
        <w:jc w:val="both"/>
        <w:rPr>
          <w:rStyle w:val="Gl"/>
          <w:rFonts w:eastAsiaTheme="majorEastAsia"/>
          <w:i/>
          <w:iCs/>
        </w:rPr>
      </w:pPr>
    </w:p>
    <w:p w14:paraId="24DCCE10" w14:textId="77777777" w:rsidR="00785B3E" w:rsidRDefault="00785B3E" w:rsidP="007017E0">
      <w:pPr>
        <w:pStyle w:val="NormalWeb"/>
        <w:jc w:val="both"/>
        <w:rPr>
          <w:rStyle w:val="Gl"/>
          <w:rFonts w:eastAsiaTheme="majorEastAsia"/>
          <w:i/>
          <w:iCs/>
        </w:rPr>
      </w:pPr>
    </w:p>
    <w:p w14:paraId="58BD0D83" w14:textId="77777777" w:rsidR="00785B3E" w:rsidRDefault="00785B3E" w:rsidP="007017E0">
      <w:pPr>
        <w:pStyle w:val="NormalWeb"/>
        <w:jc w:val="both"/>
        <w:rPr>
          <w:rStyle w:val="Gl"/>
          <w:rFonts w:eastAsiaTheme="majorEastAsia"/>
          <w:i/>
          <w:iCs/>
        </w:rPr>
      </w:pPr>
    </w:p>
    <w:p w14:paraId="3E7E403B" w14:textId="77777777" w:rsidR="00785B3E" w:rsidRDefault="00785B3E" w:rsidP="007017E0">
      <w:pPr>
        <w:pStyle w:val="NormalWeb"/>
        <w:jc w:val="both"/>
        <w:rPr>
          <w:rStyle w:val="Gl"/>
          <w:rFonts w:eastAsiaTheme="majorEastAsia"/>
          <w:i/>
          <w:iCs/>
        </w:rPr>
      </w:pPr>
    </w:p>
    <w:p w14:paraId="1FCA10D4" w14:textId="67BC510D" w:rsidR="007017E0" w:rsidRDefault="007017E0" w:rsidP="007017E0">
      <w:pPr>
        <w:pStyle w:val="NormalWeb"/>
        <w:jc w:val="both"/>
        <w:rPr>
          <w:b/>
          <w:bCs/>
          <w:i/>
          <w:iCs/>
        </w:rPr>
      </w:pPr>
      <w:r w:rsidRPr="002E0375">
        <w:rPr>
          <w:rStyle w:val="Gl"/>
          <w:rFonts w:eastAsiaTheme="majorEastAsia"/>
          <w:i/>
          <w:iCs/>
        </w:rPr>
        <w:lastRenderedPageBreak/>
        <w:t xml:space="preserve">KANIT </w:t>
      </w:r>
      <w:r>
        <w:rPr>
          <w:rStyle w:val="Gl"/>
          <w:rFonts w:eastAsiaTheme="majorEastAsia"/>
          <w:i/>
          <w:iCs/>
        </w:rPr>
        <w:t>4</w:t>
      </w:r>
      <w:r w:rsidRPr="002E0375">
        <w:rPr>
          <w:rStyle w:val="Gl"/>
          <w:rFonts w:eastAsiaTheme="majorEastAsia"/>
          <w:i/>
          <w:iCs/>
        </w:rPr>
        <w:t>:</w:t>
      </w:r>
      <w:r w:rsidRPr="002E0375">
        <w:rPr>
          <w:i/>
          <w:iCs/>
        </w:rPr>
        <w:t xml:space="preserve"> </w:t>
      </w:r>
      <w:r w:rsidRPr="002E0375">
        <w:rPr>
          <w:b/>
          <w:bCs/>
          <w:i/>
          <w:iCs/>
        </w:rPr>
        <w:t>Ödev Hazırlama Yönergesi</w:t>
      </w:r>
    </w:p>
    <w:p w14:paraId="3E30AAB0" w14:textId="77777777" w:rsidR="007017E0" w:rsidRPr="002E0375" w:rsidRDefault="007017E0" w:rsidP="007017E0">
      <w:pPr>
        <w:tabs>
          <w:tab w:val="left" w:pos="284"/>
        </w:tabs>
        <w:jc w:val="both"/>
        <w:rPr>
          <w:rFonts w:ascii="Times New Roman" w:hAnsi="Times New Roman" w:cs="Times New Roman"/>
          <w:bCs/>
          <w:lang w:val="tr-TR"/>
        </w:rPr>
      </w:pPr>
      <w:r w:rsidRPr="002E0375">
        <w:rPr>
          <w:rFonts w:ascii="Times New Roman" w:hAnsi="Times New Roman" w:cs="Times New Roman"/>
          <w:bCs/>
          <w:lang w:val="tr-TR"/>
        </w:rPr>
        <w:t>https://isg-tbmyo.marmara.edu.tr/dosya/tbmyo/isg/26%20MART%20ETK%C4%B0NL%C4%B0K%20FOTO%C4%9ERAFLARI/OdevYonergesi_ISG.pdf</w:t>
      </w:r>
    </w:p>
    <w:p w14:paraId="59FF9CD6" w14:textId="19CC5B17" w:rsidR="007017E0" w:rsidRDefault="007017E0" w:rsidP="007017E0">
      <w:pPr>
        <w:pStyle w:val="NormalWeb"/>
        <w:jc w:val="both"/>
        <w:rPr>
          <w:b/>
          <w:bCs/>
          <w:i/>
          <w:iCs/>
        </w:rPr>
      </w:pPr>
      <w:r w:rsidRPr="002E0375">
        <w:rPr>
          <w:bCs/>
          <w:noProof/>
        </w:rPr>
        <w:drawing>
          <wp:inline distT="0" distB="0" distL="0" distR="0" wp14:anchorId="4FCF4D2F" wp14:editId="0E118E85">
            <wp:extent cx="6433820" cy="4573270"/>
            <wp:effectExtent l="0" t="0" r="5080" b="0"/>
            <wp:docPr id="1796022897" name="Resim 2" descr="metin, yazılım, web sitesi,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22897" name="Resim 2" descr="metin, yazılım, web sitesi, web sayfası içeren bir resim&#10;&#10;Yapay zeka tarafından oluşturulmuş içerik yanlış olabili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3820" cy="4573270"/>
                    </a:xfrm>
                    <a:prstGeom prst="rect">
                      <a:avLst/>
                    </a:prstGeom>
                  </pic:spPr>
                </pic:pic>
              </a:graphicData>
            </a:graphic>
          </wp:inline>
        </w:drawing>
      </w:r>
    </w:p>
    <w:p w14:paraId="3AB54A46" w14:textId="77777777" w:rsidR="00785B3E" w:rsidRDefault="00785B3E" w:rsidP="007017E0">
      <w:pPr>
        <w:spacing w:before="100" w:beforeAutospacing="1" w:after="100" w:afterAutospacing="1" w:line="240" w:lineRule="auto"/>
        <w:jc w:val="both"/>
        <w:rPr>
          <w:rFonts w:ascii="Times New Roman" w:eastAsia="Times New Roman" w:hAnsi="Times New Roman" w:cs="Times New Roman"/>
          <w:b/>
          <w:bCs/>
          <w:i/>
          <w:iCs/>
          <w:color w:val="000000"/>
          <w:kern w:val="0"/>
          <w:lang w:val="tr-TR" w:eastAsia="tr-TR"/>
          <w14:ligatures w14:val="none"/>
        </w:rPr>
      </w:pPr>
    </w:p>
    <w:p w14:paraId="10FEAC06" w14:textId="77777777" w:rsidR="00785B3E" w:rsidRDefault="00785B3E" w:rsidP="007017E0">
      <w:pPr>
        <w:spacing w:before="100" w:beforeAutospacing="1" w:after="100" w:afterAutospacing="1" w:line="240" w:lineRule="auto"/>
        <w:jc w:val="both"/>
        <w:rPr>
          <w:rFonts w:ascii="Times New Roman" w:eastAsia="Times New Roman" w:hAnsi="Times New Roman" w:cs="Times New Roman"/>
          <w:b/>
          <w:bCs/>
          <w:i/>
          <w:iCs/>
          <w:color w:val="000000"/>
          <w:kern w:val="0"/>
          <w:lang w:val="tr-TR" w:eastAsia="tr-TR"/>
          <w14:ligatures w14:val="none"/>
        </w:rPr>
      </w:pPr>
    </w:p>
    <w:p w14:paraId="264D2DBB" w14:textId="77777777" w:rsidR="00785B3E" w:rsidRDefault="00785B3E" w:rsidP="007017E0">
      <w:pPr>
        <w:spacing w:before="100" w:beforeAutospacing="1" w:after="100" w:afterAutospacing="1" w:line="240" w:lineRule="auto"/>
        <w:jc w:val="both"/>
        <w:rPr>
          <w:rFonts w:ascii="Times New Roman" w:eastAsia="Times New Roman" w:hAnsi="Times New Roman" w:cs="Times New Roman"/>
          <w:b/>
          <w:bCs/>
          <w:i/>
          <w:iCs/>
          <w:color w:val="000000"/>
          <w:kern w:val="0"/>
          <w:lang w:val="tr-TR" w:eastAsia="tr-TR"/>
          <w14:ligatures w14:val="none"/>
        </w:rPr>
      </w:pPr>
    </w:p>
    <w:p w14:paraId="24827411" w14:textId="77777777" w:rsidR="00785B3E" w:rsidRDefault="00785B3E" w:rsidP="007017E0">
      <w:pPr>
        <w:spacing w:before="100" w:beforeAutospacing="1" w:after="100" w:afterAutospacing="1" w:line="240" w:lineRule="auto"/>
        <w:jc w:val="both"/>
        <w:rPr>
          <w:rFonts w:ascii="Times New Roman" w:eastAsia="Times New Roman" w:hAnsi="Times New Roman" w:cs="Times New Roman"/>
          <w:b/>
          <w:bCs/>
          <w:i/>
          <w:iCs/>
          <w:color w:val="000000"/>
          <w:kern w:val="0"/>
          <w:lang w:val="tr-TR" w:eastAsia="tr-TR"/>
          <w14:ligatures w14:val="none"/>
        </w:rPr>
      </w:pPr>
    </w:p>
    <w:p w14:paraId="32B1D992" w14:textId="77777777" w:rsidR="005554A1" w:rsidRDefault="005554A1">
      <w:pPr>
        <w:rPr>
          <w:rFonts w:ascii="Times New Roman" w:eastAsia="Times New Roman" w:hAnsi="Times New Roman" w:cs="Times New Roman"/>
          <w:b/>
          <w:bCs/>
          <w:i/>
          <w:iCs/>
          <w:color w:val="000000"/>
          <w:kern w:val="0"/>
          <w:lang w:val="tr-TR" w:eastAsia="tr-TR"/>
          <w14:ligatures w14:val="none"/>
        </w:rPr>
      </w:pPr>
      <w:r>
        <w:rPr>
          <w:rFonts w:ascii="Times New Roman" w:eastAsia="Times New Roman" w:hAnsi="Times New Roman" w:cs="Times New Roman"/>
          <w:b/>
          <w:bCs/>
          <w:i/>
          <w:iCs/>
          <w:color w:val="000000"/>
          <w:kern w:val="0"/>
          <w:lang w:val="tr-TR" w:eastAsia="tr-TR"/>
          <w14:ligatures w14:val="none"/>
        </w:rPr>
        <w:br w:type="page"/>
      </w:r>
    </w:p>
    <w:p w14:paraId="65411E1A" w14:textId="08278944" w:rsidR="005554A1" w:rsidRPr="005554A1" w:rsidRDefault="005554A1" w:rsidP="007017E0">
      <w:pPr>
        <w:spacing w:before="100" w:beforeAutospacing="1" w:after="100" w:afterAutospacing="1" w:line="240" w:lineRule="auto"/>
        <w:jc w:val="both"/>
        <w:rPr>
          <w:rFonts w:ascii="Times New Roman" w:eastAsia="Times New Roman" w:hAnsi="Times New Roman" w:cs="Times New Roman"/>
          <w:b/>
          <w:bCs/>
          <w:i/>
          <w:iCs/>
          <w:kern w:val="0"/>
          <w:lang w:val="tr-TR" w:eastAsia="tr-TR"/>
          <w14:ligatures w14:val="none"/>
        </w:rPr>
      </w:pPr>
      <w:r>
        <w:rPr>
          <w:rFonts w:ascii="Times New Roman" w:eastAsia="Times New Roman" w:hAnsi="Times New Roman" w:cs="Times New Roman"/>
          <w:b/>
          <w:bCs/>
          <w:i/>
          <w:iCs/>
          <w:color w:val="000000"/>
          <w:kern w:val="0"/>
          <w:lang w:val="tr-TR" w:eastAsia="tr-TR"/>
          <w14:ligatures w14:val="none"/>
        </w:rPr>
        <w:lastRenderedPageBreak/>
        <w:t>KANIT 5.</w:t>
      </w:r>
      <w:r w:rsidRPr="005554A1">
        <w:rPr>
          <w:rFonts w:ascii="Times New Roman" w:eastAsia="Times New Roman" w:hAnsi="Times New Roman" w:cs="Times New Roman"/>
          <w:b/>
          <w:bCs/>
          <w:i/>
          <w:iCs/>
          <w:kern w:val="0"/>
          <w:lang w:val="tr-TR" w:eastAsia="tr-TR"/>
          <w14:ligatures w14:val="none"/>
        </w:rPr>
        <w:t xml:space="preserve"> İş Sağlığı ve Güven</w:t>
      </w:r>
      <w:r>
        <w:rPr>
          <w:rFonts w:ascii="Times New Roman" w:eastAsia="Times New Roman" w:hAnsi="Times New Roman" w:cs="Times New Roman"/>
          <w:b/>
          <w:bCs/>
          <w:i/>
          <w:iCs/>
          <w:kern w:val="0"/>
          <w:lang w:val="tr-TR" w:eastAsia="tr-TR"/>
          <w14:ligatures w14:val="none"/>
        </w:rPr>
        <w:t>l</w:t>
      </w:r>
      <w:r w:rsidRPr="005554A1">
        <w:rPr>
          <w:rFonts w:ascii="Times New Roman" w:eastAsia="Times New Roman" w:hAnsi="Times New Roman" w:cs="Times New Roman"/>
          <w:b/>
          <w:bCs/>
          <w:i/>
          <w:iCs/>
          <w:kern w:val="0"/>
          <w:lang w:val="tr-TR" w:eastAsia="tr-TR"/>
          <w14:ligatures w14:val="none"/>
        </w:rPr>
        <w:t>iği Çalıştay Afişi</w:t>
      </w:r>
    </w:p>
    <w:p w14:paraId="61D372EE" w14:textId="5C294D08" w:rsidR="005554A1" w:rsidRDefault="005554A1" w:rsidP="007017E0">
      <w:pPr>
        <w:spacing w:before="100" w:beforeAutospacing="1" w:after="100" w:afterAutospacing="1" w:line="240" w:lineRule="auto"/>
        <w:jc w:val="both"/>
        <w:rPr>
          <w:rFonts w:ascii="Times New Roman" w:eastAsia="Times New Roman" w:hAnsi="Times New Roman" w:cs="Times New Roman"/>
          <w:b/>
          <w:bCs/>
          <w:i/>
          <w:iCs/>
          <w:color w:val="000000"/>
          <w:kern w:val="0"/>
          <w:lang w:val="tr-TR" w:eastAsia="tr-TR"/>
          <w14:ligatures w14:val="none"/>
        </w:rPr>
      </w:pPr>
      <w:r w:rsidRPr="005554A1">
        <w:rPr>
          <w:rFonts w:ascii="Times New Roman" w:eastAsia="Times New Roman" w:hAnsi="Times New Roman" w:cs="Times New Roman"/>
          <w:b/>
          <w:bCs/>
          <w:i/>
          <w:iCs/>
          <w:color w:val="000000"/>
          <w:kern w:val="0"/>
          <w:lang w:val="tr-TR" w:eastAsia="tr-TR"/>
          <w14:ligatures w14:val="none"/>
        </w:rPr>
        <w:t>https://isg-tbmyo.marmara.edu.tr/dosya/tbmyo/isg/22%20MAYIS%20ETK%C4%B0NL%C4%B0K/KARI%CC%87YER%20GU%CC%88NLERI%CC%87%20VE%20C%CC%A7EVRE%20S%CC%A7ENLI%CC%87G%CC%86I%CC%87%20(1).jpg</w:t>
      </w:r>
    </w:p>
    <w:p w14:paraId="3E229567" w14:textId="1A05A2BE" w:rsidR="00785B3E" w:rsidRDefault="005554A1" w:rsidP="007017E0">
      <w:pPr>
        <w:spacing w:before="100" w:beforeAutospacing="1" w:after="100" w:afterAutospacing="1" w:line="240" w:lineRule="auto"/>
        <w:jc w:val="both"/>
        <w:rPr>
          <w:rFonts w:ascii="Times New Roman" w:eastAsia="Times New Roman" w:hAnsi="Times New Roman" w:cs="Times New Roman"/>
          <w:b/>
          <w:bCs/>
          <w:i/>
          <w:iCs/>
          <w:color w:val="000000"/>
          <w:kern w:val="0"/>
          <w:lang w:val="tr-TR" w:eastAsia="tr-TR"/>
          <w14:ligatures w14:val="none"/>
        </w:rPr>
      </w:pPr>
      <w:r>
        <w:rPr>
          <w:noProof/>
        </w:rPr>
        <w:drawing>
          <wp:inline distT="0" distB="0" distL="0" distR="0" wp14:anchorId="585783A2" wp14:editId="1BF459D9">
            <wp:extent cx="5329478" cy="7539355"/>
            <wp:effectExtent l="0" t="0" r="508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0615" cy="7540964"/>
                    </a:xfrm>
                    <a:prstGeom prst="rect">
                      <a:avLst/>
                    </a:prstGeom>
                    <a:noFill/>
                    <a:ln>
                      <a:noFill/>
                    </a:ln>
                  </pic:spPr>
                </pic:pic>
              </a:graphicData>
            </a:graphic>
          </wp:inline>
        </w:drawing>
      </w:r>
    </w:p>
    <w:p w14:paraId="5A26A990" w14:textId="25C9F02A" w:rsidR="007017E0" w:rsidRDefault="007017E0" w:rsidP="007017E0">
      <w:pPr>
        <w:spacing w:before="100" w:beforeAutospacing="1" w:after="100" w:afterAutospacing="1" w:line="240" w:lineRule="auto"/>
        <w:jc w:val="both"/>
        <w:rPr>
          <w:rFonts w:ascii="Times New Roman" w:eastAsia="Times New Roman" w:hAnsi="Times New Roman" w:cs="Times New Roman"/>
          <w:b/>
          <w:bCs/>
          <w:i/>
          <w:iCs/>
          <w:color w:val="000000"/>
          <w:kern w:val="0"/>
          <w:lang w:eastAsia="tr-TR"/>
          <w14:ligatures w14:val="none"/>
        </w:rPr>
      </w:pPr>
      <w:r>
        <w:rPr>
          <w:rFonts w:ascii="Times New Roman" w:eastAsia="Times New Roman" w:hAnsi="Times New Roman" w:cs="Times New Roman"/>
          <w:b/>
          <w:bCs/>
          <w:i/>
          <w:iCs/>
          <w:color w:val="000000"/>
          <w:kern w:val="0"/>
          <w:lang w:val="tr-TR" w:eastAsia="tr-TR"/>
          <w14:ligatures w14:val="none"/>
        </w:rPr>
        <w:lastRenderedPageBreak/>
        <w:t>KANIT</w:t>
      </w:r>
      <w:r w:rsidRPr="00C51EDB">
        <w:rPr>
          <w:rFonts w:ascii="Times New Roman" w:eastAsia="Times New Roman" w:hAnsi="Times New Roman" w:cs="Times New Roman"/>
          <w:b/>
          <w:bCs/>
          <w:i/>
          <w:iCs/>
          <w:color w:val="000000"/>
          <w:kern w:val="0"/>
          <w:lang w:val="tr-TR" w:eastAsia="tr-TR"/>
          <w14:ligatures w14:val="none"/>
        </w:rPr>
        <w:t xml:space="preserve"> </w:t>
      </w:r>
      <w:r w:rsidR="005554A1">
        <w:rPr>
          <w:rFonts w:ascii="Times New Roman" w:eastAsia="Times New Roman" w:hAnsi="Times New Roman" w:cs="Times New Roman"/>
          <w:b/>
          <w:bCs/>
          <w:i/>
          <w:iCs/>
          <w:color w:val="000000"/>
          <w:kern w:val="0"/>
          <w:lang w:val="tr-TR" w:eastAsia="tr-TR"/>
          <w14:ligatures w14:val="none"/>
        </w:rPr>
        <w:t>6</w:t>
      </w:r>
      <w:r w:rsidRPr="00C51EDB">
        <w:rPr>
          <w:rFonts w:ascii="Times New Roman" w:eastAsia="Times New Roman" w:hAnsi="Times New Roman" w:cs="Times New Roman"/>
          <w:b/>
          <w:bCs/>
          <w:i/>
          <w:iCs/>
          <w:color w:val="000000"/>
          <w:kern w:val="0"/>
          <w:lang w:val="tr-TR" w:eastAsia="tr-TR"/>
          <w14:ligatures w14:val="none"/>
        </w:rPr>
        <w:t>:</w:t>
      </w:r>
      <w:r>
        <w:rPr>
          <w:rFonts w:ascii="Times New Roman" w:eastAsia="Times New Roman" w:hAnsi="Times New Roman" w:cs="Times New Roman"/>
          <w:b/>
          <w:bCs/>
          <w:i/>
          <w:iCs/>
          <w:color w:val="000000"/>
          <w:kern w:val="0"/>
          <w:lang w:val="tr-TR" w:eastAsia="tr-TR"/>
          <w14:ligatures w14:val="none"/>
        </w:rPr>
        <w:t xml:space="preserve"> </w:t>
      </w:r>
      <w:r w:rsidRPr="00C51EDB">
        <w:rPr>
          <w:rFonts w:ascii="Times New Roman" w:eastAsia="Times New Roman" w:hAnsi="Times New Roman" w:cs="Times New Roman"/>
          <w:b/>
          <w:bCs/>
          <w:i/>
          <w:iCs/>
          <w:color w:val="000000"/>
          <w:kern w:val="0"/>
          <w:lang w:eastAsia="tr-TR"/>
          <w14:ligatures w14:val="none"/>
        </w:rPr>
        <w:t>4.06.2025 Tarihli Bölüm Kurulu Toplantı Tutanağı</w:t>
      </w:r>
    </w:p>
    <w:p w14:paraId="7B93F29B" w14:textId="7531DE54" w:rsidR="00785B3E" w:rsidRDefault="00785B3E" w:rsidP="007017E0">
      <w:pPr>
        <w:spacing w:before="100" w:beforeAutospacing="1" w:after="100" w:afterAutospacing="1" w:line="240" w:lineRule="auto"/>
        <w:jc w:val="both"/>
        <w:rPr>
          <w:rFonts w:ascii="Times New Roman" w:eastAsia="Times New Roman" w:hAnsi="Times New Roman" w:cs="Times New Roman"/>
          <w:b/>
          <w:bCs/>
          <w:i/>
          <w:iCs/>
          <w:color w:val="000000"/>
          <w:kern w:val="0"/>
          <w:lang w:eastAsia="tr-TR"/>
          <w14:ligatures w14:val="none"/>
        </w:rPr>
      </w:pPr>
      <w:r w:rsidRPr="00BB6DF4">
        <w:rPr>
          <w:rFonts w:ascii="Times New Roman" w:hAnsi="Times New Roman" w:cs="Times New Roman"/>
          <w:b/>
          <w:bCs/>
          <w:noProof/>
        </w:rPr>
        <w:drawing>
          <wp:inline distT="0" distB="0" distL="0" distR="0" wp14:anchorId="152B2F29" wp14:editId="34BCE813">
            <wp:extent cx="5234940" cy="6667500"/>
            <wp:effectExtent l="0" t="0" r="381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4940" cy="6667500"/>
                    </a:xfrm>
                    <a:prstGeom prst="rect">
                      <a:avLst/>
                    </a:prstGeom>
                    <a:noFill/>
                    <a:ln>
                      <a:noFill/>
                    </a:ln>
                  </pic:spPr>
                </pic:pic>
              </a:graphicData>
            </a:graphic>
          </wp:inline>
        </w:drawing>
      </w:r>
    </w:p>
    <w:p w14:paraId="31A80DD7" w14:textId="77777777" w:rsidR="00785B3E" w:rsidRDefault="00785B3E" w:rsidP="007017E0">
      <w:pPr>
        <w:pStyle w:val="NormalWeb"/>
        <w:jc w:val="both"/>
        <w:rPr>
          <w:rStyle w:val="Gl"/>
          <w:rFonts w:eastAsiaTheme="majorEastAsia"/>
          <w:i/>
          <w:iCs/>
        </w:rPr>
      </w:pPr>
    </w:p>
    <w:p w14:paraId="6A7C7049" w14:textId="77777777" w:rsidR="00785B3E" w:rsidRDefault="00785B3E" w:rsidP="007017E0">
      <w:pPr>
        <w:pStyle w:val="NormalWeb"/>
        <w:jc w:val="both"/>
        <w:rPr>
          <w:rStyle w:val="Gl"/>
          <w:rFonts w:eastAsiaTheme="majorEastAsia"/>
          <w:i/>
          <w:iCs/>
        </w:rPr>
      </w:pPr>
    </w:p>
    <w:p w14:paraId="08076B9A" w14:textId="77777777" w:rsidR="00785B3E" w:rsidRDefault="00785B3E" w:rsidP="007017E0">
      <w:pPr>
        <w:pStyle w:val="NormalWeb"/>
        <w:jc w:val="both"/>
        <w:rPr>
          <w:rStyle w:val="Gl"/>
          <w:rFonts w:eastAsiaTheme="majorEastAsia"/>
          <w:i/>
          <w:iCs/>
        </w:rPr>
      </w:pPr>
    </w:p>
    <w:p w14:paraId="646CA3E9" w14:textId="77777777" w:rsidR="00785B3E" w:rsidRDefault="00785B3E" w:rsidP="007017E0">
      <w:pPr>
        <w:pStyle w:val="NormalWeb"/>
        <w:jc w:val="both"/>
        <w:rPr>
          <w:rStyle w:val="Gl"/>
          <w:rFonts w:eastAsiaTheme="majorEastAsia"/>
          <w:i/>
          <w:iCs/>
        </w:rPr>
      </w:pPr>
    </w:p>
    <w:p w14:paraId="42227CF2" w14:textId="77777777" w:rsidR="00785B3E" w:rsidRDefault="00785B3E" w:rsidP="007017E0">
      <w:pPr>
        <w:pStyle w:val="NormalWeb"/>
        <w:jc w:val="both"/>
        <w:rPr>
          <w:rStyle w:val="Gl"/>
          <w:rFonts w:eastAsiaTheme="majorEastAsia"/>
          <w:i/>
          <w:iCs/>
        </w:rPr>
      </w:pPr>
    </w:p>
    <w:p w14:paraId="19153AED" w14:textId="16B41AA0" w:rsidR="007017E0" w:rsidRDefault="007017E0" w:rsidP="007017E0">
      <w:pPr>
        <w:pStyle w:val="NormalWeb"/>
        <w:jc w:val="both"/>
        <w:rPr>
          <w:b/>
          <w:bCs/>
          <w:i/>
          <w:iCs/>
        </w:rPr>
      </w:pPr>
      <w:r w:rsidRPr="002E0375">
        <w:rPr>
          <w:rStyle w:val="Gl"/>
          <w:rFonts w:eastAsiaTheme="majorEastAsia"/>
          <w:i/>
          <w:iCs/>
        </w:rPr>
        <w:lastRenderedPageBreak/>
        <w:t xml:space="preserve">KANIT </w:t>
      </w:r>
      <w:r w:rsidR="005554A1">
        <w:rPr>
          <w:rStyle w:val="Gl"/>
          <w:rFonts w:eastAsiaTheme="majorEastAsia"/>
          <w:i/>
          <w:iCs/>
        </w:rPr>
        <w:t>7</w:t>
      </w:r>
      <w:r w:rsidRPr="002E0375">
        <w:rPr>
          <w:rStyle w:val="Gl"/>
          <w:rFonts w:eastAsiaTheme="majorEastAsia"/>
          <w:i/>
          <w:iCs/>
        </w:rPr>
        <w:t>:</w:t>
      </w:r>
      <w:r w:rsidRPr="002E0375">
        <w:rPr>
          <w:i/>
          <w:iCs/>
        </w:rPr>
        <w:t xml:space="preserve"> </w:t>
      </w:r>
      <w:r w:rsidR="00785B3E" w:rsidRPr="00785B3E">
        <w:rPr>
          <w:b/>
          <w:bCs/>
          <w:i/>
          <w:iCs/>
        </w:rPr>
        <w:t>13.05.2025 Tarihli</w:t>
      </w:r>
      <w:r w:rsidR="00785B3E">
        <w:rPr>
          <w:i/>
          <w:iCs/>
        </w:rPr>
        <w:t xml:space="preserve"> </w:t>
      </w:r>
      <w:r w:rsidRPr="002E0375">
        <w:rPr>
          <w:b/>
          <w:bCs/>
          <w:i/>
          <w:iCs/>
        </w:rPr>
        <w:t>Bölüm Danışma Kurulu Toplantı Tutanağı</w:t>
      </w:r>
    </w:p>
    <w:p w14:paraId="61F3ECAB" w14:textId="0048CEBB" w:rsidR="00785B3E" w:rsidRDefault="00785B3E" w:rsidP="007017E0">
      <w:pPr>
        <w:pStyle w:val="NormalWeb"/>
        <w:jc w:val="both"/>
        <w:rPr>
          <w:b/>
          <w:bCs/>
          <w:i/>
          <w:iCs/>
        </w:rPr>
      </w:pPr>
      <w:r w:rsidRPr="002E0375">
        <w:rPr>
          <w:b/>
          <w:bCs/>
          <w:i/>
          <w:iCs/>
          <w:noProof/>
          <w14:ligatures w14:val="standardContextual"/>
        </w:rPr>
        <w:drawing>
          <wp:inline distT="0" distB="0" distL="0" distR="0" wp14:anchorId="042F96AE" wp14:editId="30B45446">
            <wp:extent cx="4557485" cy="5896572"/>
            <wp:effectExtent l="0" t="0" r="1905" b="0"/>
            <wp:docPr id="121950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070" name="Resim 121950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0109" cy="5899966"/>
                    </a:xfrm>
                    <a:prstGeom prst="rect">
                      <a:avLst/>
                    </a:prstGeom>
                  </pic:spPr>
                </pic:pic>
              </a:graphicData>
            </a:graphic>
          </wp:inline>
        </w:drawing>
      </w:r>
    </w:p>
    <w:p w14:paraId="21399BD3" w14:textId="77777777" w:rsidR="00785B3E" w:rsidRDefault="00785B3E">
      <w:pPr>
        <w:rPr>
          <w:rFonts w:ascii="Times New Roman" w:eastAsia="Times New Roman" w:hAnsi="Times New Roman" w:cs="Times New Roman"/>
          <w:b/>
          <w:bCs/>
          <w:i/>
          <w:iCs/>
          <w:kern w:val="0"/>
          <w:lang w:val="tr-TR" w:eastAsia="tr-TR"/>
          <w14:ligatures w14:val="none"/>
        </w:rPr>
      </w:pPr>
      <w:r>
        <w:rPr>
          <w:b/>
          <w:bCs/>
          <w:i/>
          <w:iCs/>
        </w:rPr>
        <w:br w:type="page"/>
      </w:r>
    </w:p>
    <w:p w14:paraId="5E825AA8" w14:textId="195D6D04" w:rsidR="007017E0" w:rsidRDefault="007017E0" w:rsidP="007017E0">
      <w:pPr>
        <w:pStyle w:val="NormalWeb"/>
        <w:jc w:val="both"/>
        <w:rPr>
          <w:b/>
          <w:bCs/>
          <w:i/>
          <w:iCs/>
        </w:rPr>
      </w:pPr>
      <w:r>
        <w:rPr>
          <w:b/>
          <w:bCs/>
          <w:i/>
          <w:iCs/>
        </w:rPr>
        <w:lastRenderedPageBreak/>
        <w:t xml:space="preserve">KANIT </w:t>
      </w:r>
      <w:r w:rsidR="005554A1">
        <w:rPr>
          <w:b/>
          <w:bCs/>
          <w:i/>
          <w:iCs/>
        </w:rPr>
        <w:t>8</w:t>
      </w:r>
      <w:r>
        <w:rPr>
          <w:b/>
          <w:bCs/>
          <w:i/>
          <w:iCs/>
        </w:rPr>
        <w:t>:</w:t>
      </w:r>
      <w:r w:rsidR="00785B3E">
        <w:rPr>
          <w:b/>
          <w:bCs/>
          <w:i/>
          <w:iCs/>
        </w:rPr>
        <w:t xml:space="preserve"> </w:t>
      </w:r>
      <w:r w:rsidR="00785B3E" w:rsidRPr="00785B3E">
        <w:rPr>
          <w:b/>
          <w:bCs/>
          <w:i/>
          <w:iCs/>
        </w:rPr>
        <w:t>13.05.2025 Tarihli</w:t>
      </w:r>
      <w:r>
        <w:rPr>
          <w:b/>
          <w:bCs/>
          <w:i/>
          <w:iCs/>
        </w:rPr>
        <w:t xml:space="preserve"> Bölüm Danışma Kurulu Toplantısı</w:t>
      </w:r>
    </w:p>
    <w:p w14:paraId="71A37B74" w14:textId="70E1ACCB" w:rsidR="00785B3E" w:rsidRPr="002E0375" w:rsidRDefault="00785B3E" w:rsidP="007017E0">
      <w:pPr>
        <w:pStyle w:val="NormalWeb"/>
        <w:jc w:val="both"/>
        <w:rPr>
          <w:b/>
          <w:bCs/>
          <w:i/>
          <w:iCs/>
        </w:rPr>
      </w:pPr>
      <w:r w:rsidRPr="002E0375">
        <w:rPr>
          <w:b/>
          <w:bCs/>
          <w:i/>
          <w:iCs/>
          <w:noProof/>
          <w14:ligatures w14:val="standardContextual"/>
        </w:rPr>
        <w:drawing>
          <wp:inline distT="0" distB="0" distL="0" distR="0" wp14:anchorId="1CAEE4A7" wp14:editId="29635063">
            <wp:extent cx="6433820" cy="4825365"/>
            <wp:effectExtent l="0" t="0" r="5080" b="0"/>
            <wp:docPr id="79002918" name="Resim 6" descr="insan yüzü, monitör, gözlük, görüntüleme cihaz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2918" name="Resim 6" descr="insan yüzü, monitör, gözlük, görüntüleme cihazı içeren bir resim&#10;&#10;Yapay zeka tarafından oluşturulmuş içerik yanlış olabili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3820" cy="4825365"/>
                    </a:xfrm>
                    <a:prstGeom prst="rect">
                      <a:avLst/>
                    </a:prstGeom>
                  </pic:spPr>
                </pic:pic>
              </a:graphicData>
            </a:graphic>
          </wp:inline>
        </w:drawing>
      </w:r>
    </w:p>
    <w:p w14:paraId="108EBB66" w14:textId="77777777" w:rsidR="00785B3E" w:rsidRDefault="00785B3E" w:rsidP="007017E0">
      <w:pPr>
        <w:spacing w:before="100" w:beforeAutospacing="1" w:after="100" w:afterAutospacing="1" w:line="240" w:lineRule="auto"/>
        <w:jc w:val="both"/>
        <w:rPr>
          <w:rFonts w:ascii="Times New Roman" w:eastAsia="Times New Roman" w:hAnsi="Times New Roman" w:cs="Times New Roman"/>
          <w:b/>
          <w:bCs/>
          <w:i/>
          <w:iCs/>
          <w:kern w:val="0"/>
          <w:lang w:val="tr-TR" w:eastAsia="tr-TR"/>
          <w14:ligatures w14:val="none"/>
        </w:rPr>
      </w:pPr>
    </w:p>
    <w:p w14:paraId="03EFCE42" w14:textId="77777777" w:rsidR="00785B3E" w:rsidRDefault="00785B3E">
      <w:pPr>
        <w:rPr>
          <w:rFonts w:ascii="Times New Roman" w:eastAsia="Times New Roman" w:hAnsi="Times New Roman" w:cs="Times New Roman"/>
          <w:b/>
          <w:bCs/>
          <w:i/>
          <w:iCs/>
          <w:kern w:val="0"/>
          <w:lang w:val="tr-TR" w:eastAsia="tr-TR"/>
          <w14:ligatures w14:val="none"/>
        </w:rPr>
      </w:pPr>
      <w:r>
        <w:rPr>
          <w:rFonts w:ascii="Times New Roman" w:eastAsia="Times New Roman" w:hAnsi="Times New Roman" w:cs="Times New Roman"/>
          <w:b/>
          <w:bCs/>
          <w:i/>
          <w:iCs/>
          <w:kern w:val="0"/>
          <w:lang w:val="tr-TR" w:eastAsia="tr-TR"/>
          <w14:ligatures w14:val="none"/>
        </w:rPr>
        <w:br w:type="page"/>
      </w:r>
    </w:p>
    <w:p w14:paraId="34D5275D" w14:textId="22CF82B7" w:rsidR="007017E0" w:rsidRPr="007017E0" w:rsidRDefault="007017E0" w:rsidP="007017E0">
      <w:pPr>
        <w:spacing w:before="100" w:beforeAutospacing="1" w:after="100" w:afterAutospacing="1" w:line="240" w:lineRule="auto"/>
        <w:jc w:val="both"/>
        <w:rPr>
          <w:rFonts w:ascii="Times New Roman" w:eastAsia="Times New Roman" w:hAnsi="Times New Roman" w:cs="Times New Roman"/>
          <w:b/>
          <w:bCs/>
          <w:i/>
          <w:iCs/>
          <w:kern w:val="0"/>
          <w:lang w:val="tr-TR" w:eastAsia="tr-TR"/>
          <w14:ligatures w14:val="none"/>
        </w:rPr>
      </w:pPr>
      <w:r w:rsidRPr="007017E0">
        <w:rPr>
          <w:rFonts w:ascii="Times New Roman" w:eastAsia="Times New Roman" w:hAnsi="Times New Roman" w:cs="Times New Roman"/>
          <w:b/>
          <w:bCs/>
          <w:i/>
          <w:iCs/>
          <w:kern w:val="0"/>
          <w:lang w:val="tr-TR" w:eastAsia="tr-TR"/>
          <w14:ligatures w14:val="none"/>
        </w:rPr>
        <w:lastRenderedPageBreak/>
        <w:t>K</w:t>
      </w:r>
      <w:r>
        <w:rPr>
          <w:rFonts w:ascii="Times New Roman" w:eastAsia="Times New Roman" w:hAnsi="Times New Roman" w:cs="Times New Roman"/>
          <w:b/>
          <w:bCs/>
          <w:i/>
          <w:iCs/>
          <w:kern w:val="0"/>
          <w:lang w:val="tr-TR" w:eastAsia="tr-TR"/>
          <w14:ligatures w14:val="none"/>
        </w:rPr>
        <w:t>ANIT</w:t>
      </w:r>
      <w:r w:rsidRPr="007017E0">
        <w:rPr>
          <w:rFonts w:ascii="Times New Roman" w:eastAsia="Times New Roman" w:hAnsi="Times New Roman" w:cs="Times New Roman"/>
          <w:b/>
          <w:bCs/>
          <w:i/>
          <w:iCs/>
          <w:kern w:val="0"/>
          <w:lang w:val="tr-TR" w:eastAsia="tr-TR"/>
          <w14:ligatures w14:val="none"/>
        </w:rPr>
        <w:t xml:space="preserve"> </w:t>
      </w:r>
      <w:r w:rsidR="005554A1">
        <w:rPr>
          <w:rFonts w:ascii="Times New Roman" w:eastAsia="Times New Roman" w:hAnsi="Times New Roman" w:cs="Times New Roman"/>
          <w:b/>
          <w:bCs/>
          <w:i/>
          <w:iCs/>
          <w:kern w:val="0"/>
          <w:lang w:val="tr-TR" w:eastAsia="tr-TR"/>
          <w14:ligatures w14:val="none"/>
        </w:rPr>
        <w:t>9</w:t>
      </w:r>
      <w:r w:rsidRPr="007017E0">
        <w:rPr>
          <w:rFonts w:ascii="Times New Roman" w:eastAsia="Times New Roman" w:hAnsi="Times New Roman" w:cs="Times New Roman"/>
          <w:b/>
          <w:bCs/>
          <w:i/>
          <w:iCs/>
          <w:kern w:val="0"/>
          <w:lang w:val="tr-TR" w:eastAsia="tr-TR"/>
          <w14:ligatures w14:val="none"/>
        </w:rPr>
        <w:t>:</w:t>
      </w:r>
      <w:r>
        <w:rPr>
          <w:rFonts w:ascii="Times New Roman" w:eastAsia="Times New Roman" w:hAnsi="Times New Roman" w:cs="Times New Roman"/>
          <w:b/>
          <w:bCs/>
          <w:i/>
          <w:iCs/>
          <w:kern w:val="0"/>
          <w:lang w:val="tr-TR" w:eastAsia="tr-TR"/>
          <w14:ligatures w14:val="none"/>
        </w:rPr>
        <w:t xml:space="preserve"> </w:t>
      </w:r>
      <w:r w:rsidRPr="007017E0">
        <w:rPr>
          <w:rFonts w:ascii="Times New Roman" w:eastAsia="Times New Roman" w:hAnsi="Times New Roman" w:cs="Times New Roman"/>
          <w:b/>
          <w:bCs/>
          <w:i/>
          <w:iCs/>
          <w:kern w:val="0"/>
          <w:lang w:eastAsia="tr-TR"/>
          <w14:ligatures w14:val="none"/>
        </w:rPr>
        <w:t>İş Sağlığı ve Güvenliği Müfredat Değerlendirme Anketi</w:t>
      </w:r>
    </w:p>
    <w:p w14:paraId="467F34B1" w14:textId="54AB9343" w:rsidR="007017E0" w:rsidRPr="00C51EDB" w:rsidRDefault="00785B3E" w:rsidP="007017E0">
      <w:pPr>
        <w:spacing w:before="100" w:beforeAutospacing="1" w:after="100" w:afterAutospacing="1" w:line="240" w:lineRule="auto"/>
        <w:jc w:val="both"/>
        <w:rPr>
          <w:rFonts w:ascii="Times New Roman" w:eastAsia="Times New Roman" w:hAnsi="Times New Roman" w:cs="Times New Roman"/>
          <w:b/>
          <w:bCs/>
          <w:i/>
          <w:iCs/>
          <w:color w:val="000000"/>
          <w:kern w:val="0"/>
          <w:lang w:val="tr-TR" w:eastAsia="tr-TR"/>
          <w14:ligatures w14:val="none"/>
        </w:rPr>
      </w:pPr>
      <w:r w:rsidRPr="002E0375">
        <w:rPr>
          <w:b/>
          <w:bCs/>
          <w:i/>
          <w:iCs/>
          <w:noProof/>
        </w:rPr>
        <w:drawing>
          <wp:inline distT="0" distB="0" distL="0" distR="0" wp14:anchorId="553D4AF4" wp14:editId="2B7155C6">
            <wp:extent cx="3251200" cy="6790886"/>
            <wp:effectExtent l="0" t="0" r="0" b="3810"/>
            <wp:docPr id="787099142" name="Resim 4" descr="metin, ekran görüntüsü, yazı tipi, doküman, belg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99142" name="Resim 4" descr="metin, ekran görüntüsü, yazı tipi, doküman, belge içeren bir resim&#10;&#10;Yapay zeka tarafından oluşturulmuş içerik yanlış olabilir."/>
                    <pic:cNvPicPr/>
                  </pic:nvPicPr>
                  <pic:blipFill>
                    <a:blip r:embed="rId16">
                      <a:extLst>
                        <a:ext uri="{28A0092B-C50C-407E-A947-70E740481C1C}">
                          <a14:useLocalDpi xmlns:a14="http://schemas.microsoft.com/office/drawing/2010/main" val="0"/>
                        </a:ext>
                      </a:extLst>
                    </a:blip>
                    <a:stretch>
                      <a:fillRect/>
                    </a:stretch>
                  </pic:blipFill>
                  <pic:spPr>
                    <a:xfrm>
                      <a:off x="0" y="0"/>
                      <a:ext cx="3269264" cy="6828616"/>
                    </a:xfrm>
                    <a:prstGeom prst="rect">
                      <a:avLst/>
                    </a:prstGeom>
                  </pic:spPr>
                </pic:pic>
              </a:graphicData>
            </a:graphic>
          </wp:inline>
        </w:drawing>
      </w:r>
    </w:p>
    <w:p w14:paraId="72058E07" w14:textId="77777777" w:rsidR="007017E0" w:rsidRPr="002E0375" w:rsidRDefault="007017E0" w:rsidP="007017E0">
      <w:pPr>
        <w:pStyle w:val="NormalWeb"/>
        <w:jc w:val="both"/>
      </w:pPr>
    </w:p>
    <w:p w14:paraId="4C4E85E4" w14:textId="77777777" w:rsidR="007017E0" w:rsidRDefault="007017E0" w:rsidP="001411F7">
      <w:pPr>
        <w:pStyle w:val="NormalWeb"/>
        <w:jc w:val="both"/>
        <w:rPr>
          <w:rStyle w:val="Gl"/>
          <w:rFonts w:eastAsiaTheme="majorEastAsia"/>
          <w:i/>
          <w:iCs/>
        </w:rPr>
      </w:pPr>
    </w:p>
    <w:p w14:paraId="24DD8D31" w14:textId="734B5BCC" w:rsidR="00600204" w:rsidRPr="002E0375" w:rsidRDefault="00600204" w:rsidP="00F3758E">
      <w:pPr>
        <w:spacing w:after="0" w:line="240" w:lineRule="auto"/>
        <w:rPr>
          <w:rFonts w:ascii="Times New Roman" w:eastAsia="Times New Roman" w:hAnsi="Times New Roman" w:cs="Times New Roman"/>
          <w:kern w:val="0"/>
          <w:lang w:val="tr-TR" w:eastAsia="tr-TR"/>
          <w14:ligatures w14:val="none"/>
        </w:rPr>
      </w:pPr>
    </w:p>
    <w:sectPr w:rsidR="00600204" w:rsidRPr="002E0375" w:rsidSect="002C67E0">
      <w:pgSz w:w="12240" w:h="16340"/>
      <w:pgMar w:top="1823" w:right="943" w:bottom="652" w:left="1165"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3067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BC9DE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E98C1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D474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F078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86557A"/>
    <w:multiLevelType w:val="multilevel"/>
    <w:tmpl w:val="D3B0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E3D7B"/>
    <w:multiLevelType w:val="multilevel"/>
    <w:tmpl w:val="C134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86175"/>
    <w:multiLevelType w:val="hybridMultilevel"/>
    <w:tmpl w:val="BF689CE2"/>
    <w:lvl w:ilvl="0" w:tplc="4E240F28">
      <w:start w:val="2025"/>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3532F02"/>
    <w:multiLevelType w:val="multilevel"/>
    <w:tmpl w:val="5574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182044"/>
    <w:multiLevelType w:val="multilevel"/>
    <w:tmpl w:val="3268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E3D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77C5D19"/>
    <w:multiLevelType w:val="multilevel"/>
    <w:tmpl w:val="8A10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F227E7"/>
    <w:multiLevelType w:val="multilevel"/>
    <w:tmpl w:val="0D9A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847C9"/>
    <w:multiLevelType w:val="multilevel"/>
    <w:tmpl w:val="76A8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E2129"/>
    <w:multiLevelType w:val="hybridMultilevel"/>
    <w:tmpl w:val="3912F0D8"/>
    <w:lvl w:ilvl="0" w:tplc="6CF20B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8E4B20"/>
    <w:multiLevelType w:val="multilevel"/>
    <w:tmpl w:val="B4FA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3A76D2"/>
    <w:multiLevelType w:val="multilevel"/>
    <w:tmpl w:val="7610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170D6"/>
    <w:multiLevelType w:val="multilevel"/>
    <w:tmpl w:val="2DC6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EB65BF"/>
    <w:multiLevelType w:val="multilevel"/>
    <w:tmpl w:val="1D8A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E60259"/>
    <w:multiLevelType w:val="hybridMultilevel"/>
    <w:tmpl w:val="DC509E8E"/>
    <w:lvl w:ilvl="0" w:tplc="5EFA29FA">
      <w:start w:val="1"/>
      <w:numFmt w:val="upperLetter"/>
      <w:pStyle w:val="BIDRHD1"/>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662F711E"/>
    <w:multiLevelType w:val="multilevel"/>
    <w:tmpl w:val="ABF0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8C2131"/>
    <w:multiLevelType w:val="multilevel"/>
    <w:tmpl w:val="37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75718B"/>
    <w:multiLevelType w:val="multilevel"/>
    <w:tmpl w:val="4048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3CDB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3F147CA"/>
    <w:multiLevelType w:val="multilevel"/>
    <w:tmpl w:val="A4A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317929"/>
    <w:multiLevelType w:val="hybridMultilevel"/>
    <w:tmpl w:val="F230B1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B750738"/>
    <w:multiLevelType w:val="multilevel"/>
    <w:tmpl w:val="4F02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B83F20"/>
    <w:multiLevelType w:val="hybridMultilevel"/>
    <w:tmpl w:val="2B76C6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0"/>
  </w:num>
  <w:num w:numId="3">
    <w:abstractNumId w:val="3"/>
  </w:num>
  <w:num w:numId="4">
    <w:abstractNumId w:val="4"/>
  </w:num>
  <w:num w:numId="5">
    <w:abstractNumId w:val="2"/>
  </w:num>
  <w:num w:numId="6">
    <w:abstractNumId w:val="23"/>
  </w:num>
  <w:num w:numId="7">
    <w:abstractNumId w:val="1"/>
  </w:num>
  <w:num w:numId="8">
    <w:abstractNumId w:val="7"/>
  </w:num>
  <w:num w:numId="9">
    <w:abstractNumId w:val="19"/>
  </w:num>
  <w:num w:numId="10">
    <w:abstractNumId w:val="27"/>
  </w:num>
  <w:num w:numId="11">
    <w:abstractNumId w:val="24"/>
  </w:num>
  <w:num w:numId="12">
    <w:abstractNumId w:val="17"/>
  </w:num>
  <w:num w:numId="13">
    <w:abstractNumId w:val="6"/>
  </w:num>
  <w:num w:numId="14">
    <w:abstractNumId w:val="5"/>
  </w:num>
  <w:num w:numId="15">
    <w:abstractNumId w:val="15"/>
  </w:num>
  <w:num w:numId="16">
    <w:abstractNumId w:val="22"/>
  </w:num>
  <w:num w:numId="17">
    <w:abstractNumId w:val="13"/>
  </w:num>
  <w:num w:numId="18">
    <w:abstractNumId w:val="21"/>
  </w:num>
  <w:num w:numId="19">
    <w:abstractNumId w:val="9"/>
  </w:num>
  <w:num w:numId="20">
    <w:abstractNumId w:val="18"/>
  </w:num>
  <w:num w:numId="21">
    <w:abstractNumId w:val="16"/>
  </w:num>
  <w:num w:numId="22">
    <w:abstractNumId w:val="26"/>
  </w:num>
  <w:num w:numId="23">
    <w:abstractNumId w:val="12"/>
  </w:num>
  <w:num w:numId="24">
    <w:abstractNumId w:val="20"/>
  </w:num>
  <w:num w:numId="25">
    <w:abstractNumId w:val="25"/>
  </w:num>
  <w:num w:numId="26">
    <w:abstractNumId w:val="14"/>
  </w:num>
  <w:num w:numId="27">
    <w:abstractNumId w:val="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7E0"/>
    <w:rsid w:val="00015B69"/>
    <w:rsid w:val="00026391"/>
    <w:rsid w:val="000F03B2"/>
    <w:rsid w:val="001411F7"/>
    <w:rsid w:val="00142A0A"/>
    <w:rsid w:val="00162810"/>
    <w:rsid w:val="00197F4D"/>
    <w:rsid w:val="001F593E"/>
    <w:rsid w:val="00204224"/>
    <w:rsid w:val="002061AB"/>
    <w:rsid w:val="00251214"/>
    <w:rsid w:val="00253592"/>
    <w:rsid w:val="00277509"/>
    <w:rsid w:val="00292324"/>
    <w:rsid w:val="002A1720"/>
    <w:rsid w:val="002C2BD9"/>
    <w:rsid w:val="002C67E0"/>
    <w:rsid w:val="002E0375"/>
    <w:rsid w:val="002E08C4"/>
    <w:rsid w:val="002E25EC"/>
    <w:rsid w:val="002E4783"/>
    <w:rsid w:val="003138D3"/>
    <w:rsid w:val="003627C6"/>
    <w:rsid w:val="003706A6"/>
    <w:rsid w:val="00393415"/>
    <w:rsid w:val="0042614F"/>
    <w:rsid w:val="00460A25"/>
    <w:rsid w:val="00475F9A"/>
    <w:rsid w:val="00485121"/>
    <w:rsid w:val="00497537"/>
    <w:rsid w:val="004E3AE3"/>
    <w:rsid w:val="00522AE5"/>
    <w:rsid w:val="005554A1"/>
    <w:rsid w:val="005A2EC6"/>
    <w:rsid w:val="005B0F46"/>
    <w:rsid w:val="005C05EE"/>
    <w:rsid w:val="005F3D64"/>
    <w:rsid w:val="00600204"/>
    <w:rsid w:val="00606467"/>
    <w:rsid w:val="00671A94"/>
    <w:rsid w:val="0069743F"/>
    <w:rsid w:val="00700482"/>
    <w:rsid w:val="007017E0"/>
    <w:rsid w:val="00785B3E"/>
    <w:rsid w:val="00796EA9"/>
    <w:rsid w:val="007A3DE0"/>
    <w:rsid w:val="007D223E"/>
    <w:rsid w:val="007F254B"/>
    <w:rsid w:val="00841255"/>
    <w:rsid w:val="00850F79"/>
    <w:rsid w:val="008607B1"/>
    <w:rsid w:val="00870DF3"/>
    <w:rsid w:val="008A1AB8"/>
    <w:rsid w:val="008F0468"/>
    <w:rsid w:val="0095368E"/>
    <w:rsid w:val="0096274B"/>
    <w:rsid w:val="00984228"/>
    <w:rsid w:val="00A06B55"/>
    <w:rsid w:val="00A2100F"/>
    <w:rsid w:val="00A271D1"/>
    <w:rsid w:val="00A31F68"/>
    <w:rsid w:val="00A73CC1"/>
    <w:rsid w:val="00AC4E93"/>
    <w:rsid w:val="00B46037"/>
    <w:rsid w:val="00B46822"/>
    <w:rsid w:val="00B61F4A"/>
    <w:rsid w:val="00B6276C"/>
    <w:rsid w:val="00B81B31"/>
    <w:rsid w:val="00B841B2"/>
    <w:rsid w:val="00B85254"/>
    <w:rsid w:val="00BA4C18"/>
    <w:rsid w:val="00BD116A"/>
    <w:rsid w:val="00C51EDB"/>
    <w:rsid w:val="00C52438"/>
    <w:rsid w:val="00C6146B"/>
    <w:rsid w:val="00C672B6"/>
    <w:rsid w:val="00C93CC2"/>
    <w:rsid w:val="00CA1873"/>
    <w:rsid w:val="00CA5D41"/>
    <w:rsid w:val="00CC4531"/>
    <w:rsid w:val="00D3179D"/>
    <w:rsid w:val="00D5601A"/>
    <w:rsid w:val="00D82B9F"/>
    <w:rsid w:val="00D95E3D"/>
    <w:rsid w:val="00D978D6"/>
    <w:rsid w:val="00DD4491"/>
    <w:rsid w:val="00E019C8"/>
    <w:rsid w:val="00E17A1E"/>
    <w:rsid w:val="00E23C96"/>
    <w:rsid w:val="00E441F4"/>
    <w:rsid w:val="00E66249"/>
    <w:rsid w:val="00E92F66"/>
    <w:rsid w:val="00EF2B6D"/>
    <w:rsid w:val="00F1614A"/>
    <w:rsid w:val="00F3758E"/>
    <w:rsid w:val="00F40719"/>
    <w:rsid w:val="00F603A8"/>
    <w:rsid w:val="00F649F0"/>
    <w:rsid w:val="00F65C95"/>
    <w:rsid w:val="00FA4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5B6C3"/>
  <w15:chartTrackingRefBased/>
  <w15:docId w15:val="{0C0B41DC-2674-41A7-A018-76032835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2E0375"/>
    <w:pPr>
      <w:keepNext/>
      <w:keepLines/>
      <w:spacing w:before="360" w:after="80"/>
      <w:outlineLvl w:val="0"/>
    </w:pPr>
    <w:rPr>
      <w:rFonts w:ascii="Times New Roman" w:eastAsiaTheme="majorEastAsia" w:hAnsi="Times New Roman" w:cstheme="majorBidi"/>
      <w:b/>
      <w:szCs w:val="40"/>
    </w:rPr>
  </w:style>
  <w:style w:type="paragraph" w:styleId="Balk2">
    <w:name w:val="heading 2"/>
    <w:basedOn w:val="Normal"/>
    <w:next w:val="Normal"/>
    <w:link w:val="Balk2Char"/>
    <w:uiPriority w:val="9"/>
    <w:semiHidden/>
    <w:unhideWhenUsed/>
    <w:qFormat/>
    <w:rsid w:val="002C67E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unhideWhenUsed/>
    <w:qFormat/>
    <w:rsid w:val="002C67E0"/>
    <w:pPr>
      <w:keepNext/>
      <w:keepLines/>
      <w:spacing w:before="160" w:after="80"/>
      <w:outlineLvl w:val="2"/>
    </w:pPr>
    <w:rPr>
      <w:rFonts w:eastAsiaTheme="majorEastAsia" w:cstheme="majorBidi"/>
      <w:color w:val="2E74B5" w:themeColor="accent1" w:themeShade="BF"/>
      <w:sz w:val="28"/>
      <w:szCs w:val="28"/>
    </w:rPr>
  </w:style>
  <w:style w:type="paragraph" w:styleId="Balk4">
    <w:name w:val="heading 4"/>
    <w:basedOn w:val="Normal"/>
    <w:next w:val="Normal"/>
    <w:link w:val="Balk4Char"/>
    <w:uiPriority w:val="9"/>
    <w:unhideWhenUsed/>
    <w:qFormat/>
    <w:rsid w:val="002C67E0"/>
    <w:pPr>
      <w:keepNext/>
      <w:keepLines/>
      <w:spacing w:before="80" w:after="40"/>
      <w:outlineLvl w:val="3"/>
    </w:pPr>
    <w:rPr>
      <w:rFonts w:eastAsiaTheme="majorEastAsia" w:cstheme="majorBidi"/>
      <w:i/>
      <w:iCs/>
      <w:color w:val="2E74B5" w:themeColor="accent1" w:themeShade="BF"/>
    </w:rPr>
  </w:style>
  <w:style w:type="paragraph" w:styleId="Balk5">
    <w:name w:val="heading 5"/>
    <w:basedOn w:val="Normal"/>
    <w:next w:val="Normal"/>
    <w:link w:val="Balk5Char"/>
    <w:uiPriority w:val="9"/>
    <w:semiHidden/>
    <w:unhideWhenUsed/>
    <w:qFormat/>
    <w:rsid w:val="002C67E0"/>
    <w:pPr>
      <w:keepNext/>
      <w:keepLines/>
      <w:spacing w:before="80" w:after="40"/>
      <w:outlineLvl w:val="4"/>
    </w:pPr>
    <w:rPr>
      <w:rFonts w:eastAsiaTheme="majorEastAsia" w:cstheme="majorBidi"/>
      <w:color w:val="2E74B5" w:themeColor="accent1" w:themeShade="BF"/>
    </w:rPr>
  </w:style>
  <w:style w:type="paragraph" w:styleId="Balk6">
    <w:name w:val="heading 6"/>
    <w:basedOn w:val="Normal"/>
    <w:next w:val="Normal"/>
    <w:link w:val="Balk6Char"/>
    <w:uiPriority w:val="9"/>
    <w:semiHidden/>
    <w:unhideWhenUsed/>
    <w:qFormat/>
    <w:rsid w:val="002C67E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2C67E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2C67E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2C67E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E0375"/>
    <w:rPr>
      <w:rFonts w:ascii="Times New Roman" w:eastAsiaTheme="majorEastAsia" w:hAnsi="Times New Roman" w:cstheme="majorBidi"/>
      <w:b/>
      <w:szCs w:val="40"/>
    </w:rPr>
  </w:style>
  <w:style w:type="character" w:customStyle="1" w:styleId="Balk2Char">
    <w:name w:val="Başlık 2 Char"/>
    <w:basedOn w:val="VarsaylanParagrafYazTipi"/>
    <w:link w:val="Balk2"/>
    <w:uiPriority w:val="9"/>
    <w:semiHidden/>
    <w:rsid w:val="002C67E0"/>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rsid w:val="002C67E0"/>
    <w:rPr>
      <w:rFonts w:eastAsiaTheme="majorEastAsia" w:cstheme="majorBidi"/>
      <w:color w:val="2E74B5" w:themeColor="accent1" w:themeShade="BF"/>
      <w:sz w:val="28"/>
      <w:szCs w:val="28"/>
    </w:rPr>
  </w:style>
  <w:style w:type="character" w:customStyle="1" w:styleId="Balk4Char">
    <w:name w:val="Başlık 4 Char"/>
    <w:basedOn w:val="VarsaylanParagrafYazTipi"/>
    <w:link w:val="Balk4"/>
    <w:uiPriority w:val="9"/>
    <w:rsid w:val="002C67E0"/>
    <w:rPr>
      <w:rFonts w:eastAsiaTheme="majorEastAsia" w:cstheme="majorBidi"/>
      <w:i/>
      <w:iCs/>
      <w:color w:val="2E74B5" w:themeColor="accent1" w:themeShade="BF"/>
    </w:rPr>
  </w:style>
  <w:style w:type="character" w:customStyle="1" w:styleId="Balk5Char">
    <w:name w:val="Başlık 5 Char"/>
    <w:basedOn w:val="VarsaylanParagrafYazTipi"/>
    <w:link w:val="Balk5"/>
    <w:uiPriority w:val="9"/>
    <w:semiHidden/>
    <w:rsid w:val="002C67E0"/>
    <w:rPr>
      <w:rFonts w:eastAsiaTheme="majorEastAsia" w:cstheme="majorBidi"/>
      <w:color w:val="2E74B5" w:themeColor="accent1" w:themeShade="BF"/>
    </w:rPr>
  </w:style>
  <w:style w:type="character" w:customStyle="1" w:styleId="Balk6Char">
    <w:name w:val="Başlık 6 Char"/>
    <w:basedOn w:val="VarsaylanParagrafYazTipi"/>
    <w:link w:val="Balk6"/>
    <w:uiPriority w:val="9"/>
    <w:semiHidden/>
    <w:rsid w:val="002C67E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2C67E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2C67E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2C67E0"/>
    <w:rPr>
      <w:rFonts w:eastAsiaTheme="majorEastAsia" w:cstheme="majorBidi"/>
      <w:color w:val="272727" w:themeColor="text1" w:themeTint="D8"/>
    </w:rPr>
  </w:style>
  <w:style w:type="paragraph" w:styleId="KonuBal">
    <w:name w:val="Title"/>
    <w:basedOn w:val="Normal"/>
    <w:next w:val="Normal"/>
    <w:link w:val="KonuBalChar"/>
    <w:uiPriority w:val="10"/>
    <w:qFormat/>
    <w:rsid w:val="002C67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2C67E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2C67E0"/>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2C67E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2C67E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2C67E0"/>
    <w:rPr>
      <w:i/>
      <w:iCs/>
      <w:color w:val="404040" w:themeColor="text1" w:themeTint="BF"/>
    </w:rPr>
  </w:style>
  <w:style w:type="paragraph" w:styleId="ListeParagraf">
    <w:name w:val="List Paragraph"/>
    <w:basedOn w:val="Normal"/>
    <w:uiPriority w:val="34"/>
    <w:qFormat/>
    <w:rsid w:val="002C67E0"/>
    <w:pPr>
      <w:ind w:left="720"/>
      <w:contextualSpacing/>
    </w:pPr>
  </w:style>
  <w:style w:type="character" w:styleId="GlVurgulama">
    <w:name w:val="Intense Emphasis"/>
    <w:basedOn w:val="VarsaylanParagrafYazTipi"/>
    <w:uiPriority w:val="21"/>
    <w:qFormat/>
    <w:rsid w:val="002C67E0"/>
    <w:rPr>
      <w:i/>
      <w:iCs/>
      <w:color w:val="2E74B5" w:themeColor="accent1" w:themeShade="BF"/>
    </w:rPr>
  </w:style>
  <w:style w:type="paragraph" w:styleId="GlAlnt">
    <w:name w:val="Intense Quote"/>
    <w:basedOn w:val="Normal"/>
    <w:next w:val="Normal"/>
    <w:link w:val="GlAlntChar"/>
    <w:uiPriority w:val="30"/>
    <w:qFormat/>
    <w:rsid w:val="002C67E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GlAlntChar">
    <w:name w:val="Güçlü Alıntı Char"/>
    <w:basedOn w:val="VarsaylanParagrafYazTipi"/>
    <w:link w:val="GlAlnt"/>
    <w:uiPriority w:val="30"/>
    <w:rsid w:val="002C67E0"/>
    <w:rPr>
      <w:i/>
      <w:iCs/>
      <w:color w:val="2E74B5" w:themeColor="accent1" w:themeShade="BF"/>
    </w:rPr>
  </w:style>
  <w:style w:type="character" w:styleId="GlBavuru">
    <w:name w:val="Intense Reference"/>
    <w:basedOn w:val="VarsaylanParagrafYazTipi"/>
    <w:uiPriority w:val="32"/>
    <w:qFormat/>
    <w:rsid w:val="002C67E0"/>
    <w:rPr>
      <w:b/>
      <w:bCs/>
      <w:smallCaps/>
      <w:color w:val="2E74B5" w:themeColor="accent1" w:themeShade="BF"/>
      <w:spacing w:val="5"/>
    </w:rPr>
  </w:style>
  <w:style w:type="paragraph" w:customStyle="1" w:styleId="BIDRHD1">
    <w:name w:val="BIDR HD1"/>
    <w:basedOn w:val="Normal"/>
    <w:link w:val="BIDRHD1Char"/>
    <w:qFormat/>
    <w:rsid w:val="00B85254"/>
    <w:pPr>
      <w:keepNext/>
      <w:keepLines/>
      <w:numPr>
        <w:numId w:val="9"/>
      </w:numPr>
      <w:spacing w:before="480" w:after="240" w:line="240" w:lineRule="auto"/>
      <w:jc w:val="both"/>
      <w:outlineLvl w:val="0"/>
    </w:pPr>
    <w:rPr>
      <w:rFonts w:ascii="Times New Roman" w:eastAsiaTheme="majorEastAsia" w:hAnsi="Times New Roman" w:cs="Times New Roman"/>
      <w:b/>
      <w:bCs/>
      <w:color w:val="003D72"/>
      <w:kern w:val="0"/>
      <w:lang w:val="tr-TR"/>
      <w14:textOutline w14:w="9525" w14:cap="flat" w14:cmpd="sng" w14:algn="ctr">
        <w14:noFill/>
        <w14:prstDash w14:val="solid"/>
        <w14:round/>
      </w14:textOutline>
    </w:rPr>
  </w:style>
  <w:style w:type="character" w:customStyle="1" w:styleId="BIDRHD1Char">
    <w:name w:val="BIDR HD1 Char"/>
    <w:basedOn w:val="VarsaylanParagrafYazTipi"/>
    <w:link w:val="BIDRHD1"/>
    <w:rsid w:val="00B85254"/>
    <w:rPr>
      <w:rFonts w:ascii="Times New Roman" w:eastAsiaTheme="majorEastAsia" w:hAnsi="Times New Roman" w:cs="Times New Roman"/>
      <w:b/>
      <w:bCs/>
      <w:color w:val="003D72"/>
      <w:kern w:val="0"/>
      <w:lang w:val="tr-TR"/>
      <w14:textOutline w14:w="9525" w14:cap="flat" w14:cmpd="sng" w14:algn="ctr">
        <w14:noFill/>
        <w14:prstDash w14:val="solid"/>
        <w14:round/>
      </w14:textOutline>
    </w:rPr>
  </w:style>
  <w:style w:type="paragraph" w:styleId="AralkYok">
    <w:name w:val="No Spacing"/>
    <w:uiPriority w:val="1"/>
    <w:qFormat/>
    <w:rsid w:val="00CA1873"/>
    <w:pPr>
      <w:spacing w:after="0" w:line="240" w:lineRule="auto"/>
    </w:pPr>
  </w:style>
  <w:style w:type="character" w:styleId="Vurgu">
    <w:name w:val="Emphasis"/>
    <w:basedOn w:val="VarsaylanParagrafYazTipi"/>
    <w:uiPriority w:val="20"/>
    <w:qFormat/>
    <w:rsid w:val="00F1614A"/>
    <w:rPr>
      <w:i/>
      <w:iCs/>
    </w:rPr>
  </w:style>
  <w:style w:type="character" w:styleId="Gl">
    <w:name w:val="Strong"/>
    <w:basedOn w:val="VarsaylanParagrafYazTipi"/>
    <w:uiPriority w:val="22"/>
    <w:qFormat/>
    <w:rsid w:val="00F1614A"/>
    <w:rPr>
      <w:b/>
      <w:bCs/>
    </w:rPr>
  </w:style>
  <w:style w:type="paragraph" w:styleId="NormalWeb">
    <w:name w:val="Normal (Web)"/>
    <w:basedOn w:val="Normal"/>
    <w:uiPriority w:val="99"/>
    <w:unhideWhenUsed/>
    <w:rsid w:val="00DD4491"/>
    <w:pPr>
      <w:spacing w:before="100" w:beforeAutospacing="1" w:after="100" w:afterAutospacing="1" w:line="240" w:lineRule="auto"/>
    </w:pPr>
    <w:rPr>
      <w:rFonts w:ascii="Times New Roman" w:eastAsia="Times New Roman" w:hAnsi="Times New Roman" w:cs="Times New Roman"/>
      <w:kern w:val="0"/>
      <w:lang w:val="tr-TR" w:eastAsia="tr-TR"/>
      <w14:ligatures w14:val="none"/>
    </w:rPr>
  </w:style>
  <w:style w:type="character" w:styleId="Kpr">
    <w:name w:val="Hyperlink"/>
    <w:basedOn w:val="VarsaylanParagrafYazTipi"/>
    <w:uiPriority w:val="99"/>
    <w:unhideWhenUsed/>
    <w:rsid w:val="00DD4491"/>
    <w:rPr>
      <w:color w:val="0000FF"/>
      <w:u w:val="single"/>
    </w:rPr>
  </w:style>
  <w:style w:type="character" w:customStyle="1" w:styleId="apple-converted-space">
    <w:name w:val="apple-converted-space"/>
    <w:basedOn w:val="VarsaylanParagrafYazTipi"/>
    <w:rsid w:val="00026391"/>
  </w:style>
  <w:style w:type="paragraph" w:styleId="TBal">
    <w:name w:val="TOC Heading"/>
    <w:basedOn w:val="Balk1"/>
    <w:next w:val="Normal"/>
    <w:uiPriority w:val="39"/>
    <w:unhideWhenUsed/>
    <w:qFormat/>
    <w:rsid w:val="00C52438"/>
    <w:pPr>
      <w:spacing w:before="240" w:after="0" w:line="259" w:lineRule="auto"/>
      <w:outlineLvl w:val="9"/>
    </w:pPr>
    <w:rPr>
      <w:rFonts w:asciiTheme="majorHAnsi" w:hAnsiTheme="majorHAnsi"/>
      <w:b w:val="0"/>
      <w:color w:val="2E74B5" w:themeColor="accent1" w:themeShade="BF"/>
      <w:kern w:val="0"/>
      <w:sz w:val="32"/>
      <w:szCs w:val="32"/>
      <w14:ligatures w14:val="none"/>
    </w:rPr>
  </w:style>
  <w:style w:type="paragraph" w:styleId="T1">
    <w:name w:val="toc 1"/>
    <w:basedOn w:val="Normal"/>
    <w:next w:val="Normal"/>
    <w:autoRedefine/>
    <w:uiPriority w:val="39"/>
    <w:unhideWhenUsed/>
    <w:rsid w:val="00C5243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28084">
      <w:bodyDiv w:val="1"/>
      <w:marLeft w:val="0"/>
      <w:marRight w:val="0"/>
      <w:marTop w:val="0"/>
      <w:marBottom w:val="0"/>
      <w:divBdr>
        <w:top w:val="none" w:sz="0" w:space="0" w:color="auto"/>
        <w:left w:val="none" w:sz="0" w:space="0" w:color="auto"/>
        <w:bottom w:val="none" w:sz="0" w:space="0" w:color="auto"/>
        <w:right w:val="none" w:sz="0" w:space="0" w:color="auto"/>
      </w:divBdr>
    </w:div>
    <w:div w:id="427769980">
      <w:bodyDiv w:val="1"/>
      <w:marLeft w:val="0"/>
      <w:marRight w:val="0"/>
      <w:marTop w:val="0"/>
      <w:marBottom w:val="0"/>
      <w:divBdr>
        <w:top w:val="none" w:sz="0" w:space="0" w:color="auto"/>
        <w:left w:val="none" w:sz="0" w:space="0" w:color="auto"/>
        <w:bottom w:val="none" w:sz="0" w:space="0" w:color="auto"/>
        <w:right w:val="none" w:sz="0" w:space="0" w:color="auto"/>
      </w:divBdr>
    </w:div>
    <w:div w:id="515072648">
      <w:bodyDiv w:val="1"/>
      <w:marLeft w:val="0"/>
      <w:marRight w:val="0"/>
      <w:marTop w:val="0"/>
      <w:marBottom w:val="0"/>
      <w:divBdr>
        <w:top w:val="none" w:sz="0" w:space="0" w:color="auto"/>
        <w:left w:val="none" w:sz="0" w:space="0" w:color="auto"/>
        <w:bottom w:val="none" w:sz="0" w:space="0" w:color="auto"/>
        <w:right w:val="none" w:sz="0" w:space="0" w:color="auto"/>
      </w:divBdr>
    </w:div>
    <w:div w:id="740837198">
      <w:bodyDiv w:val="1"/>
      <w:marLeft w:val="0"/>
      <w:marRight w:val="0"/>
      <w:marTop w:val="0"/>
      <w:marBottom w:val="0"/>
      <w:divBdr>
        <w:top w:val="none" w:sz="0" w:space="0" w:color="auto"/>
        <w:left w:val="none" w:sz="0" w:space="0" w:color="auto"/>
        <w:bottom w:val="none" w:sz="0" w:space="0" w:color="auto"/>
        <w:right w:val="none" w:sz="0" w:space="0" w:color="auto"/>
      </w:divBdr>
      <w:divsChild>
        <w:div w:id="2015497792">
          <w:marLeft w:val="0"/>
          <w:marRight w:val="0"/>
          <w:marTop w:val="0"/>
          <w:marBottom w:val="0"/>
          <w:divBdr>
            <w:top w:val="none" w:sz="0" w:space="0" w:color="auto"/>
            <w:left w:val="none" w:sz="0" w:space="0" w:color="auto"/>
            <w:bottom w:val="none" w:sz="0" w:space="0" w:color="auto"/>
            <w:right w:val="none" w:sz="0" w:space="0" w:color="auto"/>
          </w:divBdr>
          <w:divsChild>
            <w:div w:id="2089306053">
              <w:marLeft w:val="0"/>
              <w:marRight w:val="0"/>
              <w:marTop w:val="0"/>
              <w:marBottom w:val="0"/>
              <w:divBdr>
                <w:top w:val="none" w:sz="0" w:space="0" w:color="auto"/>
                <w:left w:val="none" w:sz="0" w:space="0" w:color="auto"/>
                <w:bottom w:val="none" w:sz="0" w:space="0" w:color="auto"/>
                <w:right w:val="none" w:sz="0" w:space="0" w:color="auto"/>
              </w:divBdr>
              <w:divsChild>
                <w:div w:id="2002393203">
                  <w:marLeft w:val="0"/>
                  <w:marRight w:val="0"/>
                  <w:marTop w:val="0"/>
                  <w:marBottom w:val="0"/>
                  <w:divBdr>
                    <w:top w:val="none" w:sz="0" w:space="0" w:color="auto"/>
                    <w:left w:val="none" w:sz="0" w:space="0" w:color="auto"/>
                    <w:bottom w:val="none" w:sz="0" w:space="0" w:color="auto"/>
                    <w:right w:val="none" w:sz="0" w:space="0" w:color="auto"/>
                  </w:divBdr>
                  <w:divsChild>
                    <w:div w:id="1921256885">
                      <w:marLeft w:val="0"/>
                      <w:marRight w:val="0"/>
                      <w:marTop w:val="0"/>
                      <w:marBottom w:val="0"/>
                      <w:divBdr>
                        <w:top w:val="none" w:sz="0" w:space="0" w:color="auto"/>
                        <w:left w:val="none" w:sz="0" w:space="0" w:color="auto"/>
                        <w:bottom w:val="none" w:sz="0" w:space="0" w:color="auto"/>
                        <w:right w:val="none" w:sz="0" w:space="0" w:color="auto"/>
                      </w:divBdr>
                      <w:divsChild>
                        <w:div w:id="129135817">
                          <w:marLeft w:val="0"/>
                          <w:marRight w:val="0"/>
                          <w:marTop w:val="0"/>
                          <w:marBottom w:val="0"/>
                          <w:divBdr>
                            <w:top w:val="none" w:sz="0" w:space="0" w:color="auto"/>
                            <w:left w:val="none" w:sz="0" w:space="0" w:color="auto"/>
                            <w:bottom w:val="none" w:sz="0" w:space="0" w:color="auto"/>
                            <w:right w:val="none" w:sz="0" w:space="0" w:color="auto"/>
                          </w:divBdr>
                          <w:divsChild>
                            <w:div w:id="5154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975735">
      <w:bodyDiv w:val="1"/>
      <w:marLeft w:val="0"/>
      <w:marRight w:val="0"/>
      <w:marTop w:val="0"/>
      <w:marBottom w:val="0"/>
      <w:divBdr>
        <w:top w:val="none" w:sz="0" w:space="0" w:color="auto"/>
        <w:left w:val="none" w:sz="0" w:space="0" w:color="auto"/>
        <w:bottom w:val="none" w:sz="0" w:space="0" w:color="auto"/>
        <w:right w:val="none" w:sz="0" w:space="0" w:color="auto"/>
      </w:divBdr>
    </w:div>
    <w:div w:id="849834033">
      <w:bodyDiv w:val="1"/>
      <w:marLeft w:val="0"/>
      <w:marRight w:val="0"/>
      <w:marTop w:val="0"/>
      <w:marBottom w:val="0"/>
      <w:divBdr>
        <w:top w:val="none" w:sz="0" w:space="0" w:color="auto"/>
        <w:left w:val="none" w:sz="0" w:space="0" w:color="auto"/>
        <w:bottom w:val="none" w:sz="0" w:space="0" w:color="auto"/>
        <w:right w:val="none" w:sz="0" w:space="0" w:color="auto"/>
      </w:divBdr>
    </w:div>
    <w:div w:id="909655787">
      <w:bodyDiv w:val="1"/>
      <w:marLeft w:val="0"/>
      <w:marRight w:val="0"/>
      <w:marTop w:val="0"/>
      <w:marBottom w:val="0"/>
      <w:divBdr>
        <w:top w:val="none" w:sz="0" w:space="0" w:color="auto"/>
        <w:left w:val="none" w:sz="0" w:space="0" w:color="auto"/>
        <w:bottom w:val="none" w:sz="0" w:space="0" w:color="auto"/>
        <w:right w:val="none" w:sz="0" w:space="0" w:color="auto"/>
      </w:divBdr>
    </w:div>
    <w:div w:id="924342837">
      <w:bodyDiv w:val="1"/>
      <w:marLeft w:val="0"/>
      <w:marRight w:val="0"/>
      <w:marTop w:val="0"/>
      <w:marBottom w:val="0"/>
      <w:divBdr>
        <w:top w:val="none" w:sz="0" w:space="0" w:color="auto"/>
        <w:left w:val="none" w:sz="0" w:space="0" w:color="auto"/>
        <w:bottom w:val="none" w:sz="0" w:space="0" w:color="auto"/>
        <w:right w:val="none" w:sz="0" w:space="0" w:color="auto"/>
      </w:divBdr>
    </w:div>
    <w:div w:id="996297816">
      <w:bodyDiv w:val="1"/>
      <w:marLeft w:val="0"/>
      <w:marRight w:val="0"/>
      <w:marTop w:val="0"/>
      <w:marBottom w:val="0"/>
      <w:divBdr>
        <w:top w:val="none" w:sz="0" w:space="0" w:color="auto"/>
        <w:left w:val="none" w:sz="0" w:space="0" w:color="auto"/>
        <w:bottom w:val="none" w:sz="0" w:space="0" w:color="auto"/>
        <w:right w:val="none" w:sz="0" w:space="0" w:color="auto"/>
      </w:divBdr>
    </w:div>
    <w:div w:id="1117288308">
      <w:bodyDiv w:val="1"/>
      <w:marLeft w:val="0"/>
      <w:marRight w:val="0"/>
      <w:marTop w:val="0"/>
      <w:marBottom w:val="0"/>
      <w:divBdr>
        <w:top w:val="none" w:sz="0" w:space="0" w:color="auto"/>
        <w:left w:val="none" w:sz="0" w:space="0" w:color="auto"/>
        <w:bottom w:val="none" w:sz="0" w:space="0" w:color="auto"/>
        <w:right w:val="none" w:sz="0" w:space="0" w:color="auto"/>
      </w:divBdr>
    </w:div>
    <w:div w:id="1334264241">
      <w:bodyDiv w:val="1"/>
      <w:marLeft w:val="0"/>
      <w:marRight w:val="0"/>
      <w:marTop w:val="0"/>
      <w:marBottom w:val="0"/>
      <w:divBdr>
        <w:top w:val="none" w:sz="0" w:space="0" w:color="auto"/>
        <w:left w:val="none" w:sz="0" w:space="0" w:color="auto"/>
        <w:bottom w:val="none" w:sz="0" w:space="0" w:color="auto"/>
        <w:right w:val="none" w:sz="0" w:space="0" w:color="auto"/>
      </w:divBdr>
    </w:div>
    <w:div w:id="1392383249">
      <w:bodyDiv w:val="1"/>
      <w:marLeft w:val="0"/>
      <w:marRight w:val="0"/>
      <w:marTop w:val="0"/>
      <w:marBottom w:val="0"/>
      <w:divBdr>
        <w:top w:val="none" w:sz="0" w:space="0" w:color="auto"/>
        <w:left w:val="none" w:sz="0" w:space="0" w:color="auto"/>
        <w:bottom w:val="none" w:sz="0" w:space="0" w:color="auto"/>
        <w:right w:val="none" w:sz="0" w:space="0" w:color="auto"/>
      </w:divBdr>
    </w:div>
    <w:div w:id="1451322859">
      <w:bodyDiv w:val="1"/>
      <w:marLeft w:val="0"/>
      <w:marRight w:val="0"/>
      <w:marTop w:val="0"/>
      <w:marBottom w:val="0"/>
      <w:divBdr>
        <w:top w:val="none" w:sz="0" w:space="0" w:color="auto"/>
        <w:left w:val="none" w:sz="0" w:space="0" w:color="auto"/>
        <w:bottom w:val="none" w:sz="0" w:space="0" w:color="auto"/>
        <w:right w:val="none" w:sz="0" w:space="0" w:color="auto"/>
      </w:divBdr>
    </w:div>
    <w:div w:id="1865633778">
      <w:bodyDiv w:val="1"/>
      <w:marLeft w:val="0"/>
      <w:marRight w:val="0"/>
      <w:marTop w:val="0"/>
      <w:marBottom w:val="0"/>
      <w:divBdr>
        <w:top w:val="none" w:sz="0" w:space="0" w:color="auto"/>
        <w:left w:val="none" w:sz="0" w:space="0" w:color="auto"/>
        <w:bottom w:val="none" w:sz="0" w:space="0" w:color="auto"/>
        <w:right w:val="none" w:sz="0" w:space="0" w:color="auto"/>
      </w:divBdr>
    </w:div>
    <w:div w:id="1915968610">
      <w:bodyDiv w:val="1"/>
      <w:marLeft w:val="0"/>
      <w:marRight w:val="0"/>
      <w:marTop w:val="0"/>
      <w:marBottom w:val="0"/>
      <w:divBdr>
        <w:top w:val="none" w:sz="0" w:space="0" w:color="auto"/>
        <w:left w:val="none" w:sz="0" w:space="0" w:color="auto"/>
        <w:bottom w:val="none" w:sz="0" w:space="0" w:color="auto"/>
        <w:right w:val="none" w:sz="0" w:space="0" w:color="auto"/>
      </w:divBdr>
    </w:div>
    <w:div w:id="1960331397">
      <w:bodyDiv w:val="1"/>
      <w:marLeft w:val="0"/>
      <w:marRight w:val="0"/>
      <w:marTop w:val="0"/>
      <w:marBottom w:val="0"/>
      <w:divBdr>
        <w:top w:val="none" w:sz="0" w:space="0" w:color="auto"/>
        <w:left w:val="none" w:sz="0" w:space="0" w:color="auto"/>
        <w:bottom w:val="none" w:sz="0" w:space="0" w:color="auto"/>
        <w:right w:val="none" w:sz="0" w:space="0" w:color="auto"/>
      </w:divBdr>
    </w:div>
    <w:div w:id="1985502220">
      <w:bodyDiv w:val="1"/>
      <w:marLeft w:val="0"/>
      <w:marRight w:val="0"/>
      <w:marTop w:val="0"/>
      <w:marBottom w:val="0"/>
      <w:divBdr>
        <w:top w:val="none" w:sz="0" w:space="0" w:color="auto"/>
        <w:left w:val="none" w:sz="0" w:space="0" w:color="auto"/>
        <w:bottom w:val="none" w:sz="0" w:space="0" w:color="auto"/>
        <w:right w:val="none" w:sz="0" w:space="0" w:color="auto"/>
      </w:divBdr>
    </w:div>
    <w:div w:id="2064787914">
      <w:bodyDiv w:val="1"/>
      <w:marLeft w:val="0"/>
      <w:marRight w:val="0"/>
      <w:marTop w:val="0"/>
      <w:marBottom w:val="0"/>
      <w:divBdr>
        <w:top w:val="none" w:sz="0" w:space="0" w:color="auto"/>
        <w:left w:val="none" w:sz="0" w:space="0" w:color="auto"/>
        <w:bottom w:val="none" w:sz="0" w:space="0" w:color="auto"/>
        <w:right w:val="none" w:sz="0" w:space="0" w:color="auto"/>
      </w:divBdr>
    </w:div>
    <w:div w:id="209180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hyperlink" Target="https://isg-tbmyo.marmara.edu.tr/dosya/tbmyo/isg/26%20MART%20ETK%C4%B0NL%C4%B0K%20FOTO%C4%9ERAFLARI/OdevYonergesi_ISG.pdf"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F5583-86D0-49EA-BF6F-AAA7B0220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3665</Words>
  <Characters>20896</Characters>
  <Application>Microsoft Office Word</Application>
  <DocSecurity>0</DocSecurity>
  <Lines>174</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Ozlem</dc:creator>
  <cp:keywords/>
  <dc:description/>
  <cp:lastModifiedBy>Pınar Sarıoğlu</cp:lastModifiedBy>
  <cp:revision>2</cp:revision>
  <dcterms:created xsi:type="dcterms:W3CDTF">2025-08-08T12:51:00Z</dcterms:created>
  <dcterms:modified xsi:type="dcterms:W3CDTF">2025-08-08T12:51:00Z</dcterms:modified>
</cp:coreProperties>
</file>