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D7846"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4D4BC648"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6F02A27A"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532018DB"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11667130"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2210F9EF" w14:textId="77777777" w:rsidR="00553BFC" w:rsidRDefault="00D3324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T.C.</w:t>
      </w:r>
    </w:p>
    <w:p w14:paraId="005101D9" w14:textId="77777777" w:rsidR="00553BFC" w:rsidRDefault="00D3324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MARMARA ÜNİVERSİTESİ</w:t>
      </w:r>
    </w:p>
    <w:p w14:paraId="3EC081E7"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7A444ADD" w14:textId="77777777" w:rsidR="00553BFC" w:rsidRDefault="00D3324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TEKNİK BİLİMLER MESLEK YÜKSEKOKULU</w:t>
      </w:r>
    </w:p>
    <w:p w14:paraId="28F9079B"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74A5A0F1" w14:textId="0A5A2CC8" w:rsidR="00553BFC" w:rsidRDefault="00065499">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BİL</w:t>
      </w:r>
      <w:r w:rsidR="00B55A35">
        <w:rPr>
          <w:rFonts w:ascii="Times New Roman" w:eastAsia="Times New Roman" w:hAnsi="Times New Roman" w:cs="Times New Roman"/>
          <w:b/>
          <w:color w:val="44546A"/>
          <w:sz w:val="44"/>
          <w:szCs w:val="44"/>
        </w:rPr>
        <w:t>GİSAYAR</w:t>
      </w:r>
      <w:r>
        <w:rPr>
          <w:rFonts w:ascii="Times New Roman" w:eastAsia="Times New Roman" w:hAnsi="Times New Roman" w:cs="Times New Roman"/>
          <w:b/>
          <w:color w:val="44546A"/>
          <w:sz w:val="44"/>
          <w:szCs w:val="44"/>
        </w:rPr>
        <w:t xml:space="preserve"> TEKNOLOJİLERİ BÖLÜMÜ</w:t>
      </w:r>
    </w:p>
    <w:p w14:paraId="111C4360" w14:textId="44C8A163" w:rsidR="00553BFC" w:rsidRDefault="00065499">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BİLGİSAYAR PROGRAMCILIĞI PROGRAMI</w:t>
      </w:r>
    </w:p>
    <w:p w14:paraId="04517D3D"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453E4BF3" w14:textId="6433CFE9" w:rsidR="00553BFC" w:rsidRDefault="00D3324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202</w:t>
      </w:r>
      <w:r w:rsidR="00793294">
        <w:rPr>
          <w:rFonts w:ascii="Times New Roman" w:eastAsia="Times New Roman" w:hAnsi="Times New Roman" w:cs="Times New Roman"/>
          <w:b/>
          <w:color w:val="44546A"/>
          <w:sz w:val="44"/>
          <w:szCs w:val="44"/>
        </w:rPr>
        <w:t>5</w:t>
      </w:r>
      <w:r>
        <w:rPr>
          <w:rFonts w:ascii="Times New Roman" w:eastAsia="Times New Roman" w:hAnsi="Times New Roman" w:cs="Times New Roman"/>
          <w:b/>
          <w:color w:val="44546A"/>
          <w:sz w:val="44"/>
          <w:szCs w:val="44"/>
        </w:rPr>
        <w:t>-202</w:t>
      </w:r>
      <w:r w:rsidR="00793294">
        <w:rPr>
          <w:rFonts w:ascii="Times New Roman" w:eastAsia="Times New Roman" w:hAnsi="Times New Roman" w:cs="Times New Roman"/>
          <w:b/>
          <w:color w:val="44546A"/>
          <w:sz w:val="44"/>
          <w:szCs w:val="44"/>
        </w:rPr>
        <w:t>6</w:t>
      </w:r>
      <w:r>
        <w:rPr>
          <w:rFonts w:ascii="Times New Roman" w:eastAsia="Times New Roman" w:hAnsi="Times New Roman" w:cs="Times New Roman"/>
          <w:b/>
          <w:color w:val="44546A"/>
          <w:sz w:val="44"/>
          <w:szCs w:val="44"/>
        </w:rPr>
        <w:t xml:space="preserve"> </w:t>
      </w:r>
      <w:r w:rsidR="00065499">
        <w:rPr>
          <w:rFonts w:ascii="Times New Roman" w:eastAsia="Times New Roman" w:hAnsi="Times New Roman" w:cs="Times New Roman"/>
          <w:b/>
          <w:color w:val="44546A"/>
          <w:sz w:val="44"/>
          <w:szCs w:val="44"/>
        </w:rPr>
        <w:t>GÜZ</w:t>
      </w:r>
      <w:r>
        <w:rPr>
          <w:rFonts w:ascii="Times New Roman" w:eastAsia="Times New Roman" w:hAnsi="Times New Roman" w:cs="Times New Roman"/>
          <w:b/>
          <w:color w:val="44546A"/>
          <w:sz w:val="44"/>
          <w:szCs w:val="44"/>
        </w:rPr>
        <w:t xml:space="preserve"> DÖNEMİ PROGRAM İZLEME RAPORU VE EKLERİ</w:t>
      </w:r>
    </w:p>
    <w:p w14:paraId="01F48B5D"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rPr>
      </w:pPr>
    </w:p>
    <w:p w14:paraId="1D931959"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rPr>
      </w:pPr>
    </w:p>
    <w:p w14:paraId="2F402568" w14:textId="77777777" w:rsidR="00553BFC" w:rsidRDefault="00553BFC">
      <w:pPr>
        <w:spacing w:line="259" w:lineRule="auto"/>
        <w:ind w:left="1440"/>
        <w:rPr>
          <w:rFonts w:ascii="Times New Roman" w:eastAsia="Times New Roman" w:hAnsi="Times New Roman" w:cs="Times New Roman"/>
          <w:b/>
          <w:sz w:val="36"/>
          <w:szCs w:val="36"/>
        </w:rPr>
      </w:pPr>
    </w:p>
    <w:p w14:paraId="4AE7C87E" w14:textId="77777777" w:rsidR="00553BFC" w:rsidRDefault="00D3324C">
      <w:pPr>
        <w:spacing w:line="259" w:lineRule="auto"/>
        <w:ind w:left="1440"/>
        <w:rPr>
          <w:rFonts w:ascii="Times New Roman" w:eastAsia="Times New Roman" w:hAnsi="Times New Roman" w:cs="Times New Roman"/>
          <w:b/>
          <w:sz w:val="28"/>
          <w:szCs w:val="28"/>
        </w:rPr>
      </w:pPr>
      <w:r>
        <w:rPr>
          <w:rFonts w:ascii="Times New Roman" w:eastAsia="Times New Roman" w:hAnsi="Times New Roman" w:cs="Times New Roman"/>
          <w:b/>
          <w:sz w:val="36"/>
          <w:szCs w:val="36"/>
        </w:rPr>
        <w:t xml:space="preserve">                                    </w:t>
      </w:r>
    </w:p>
    <w:p w14:paraId="39036F14" w14:textId="77777777" w:rsidR="00553BFC" w:rsidRDefault="00553BFC">
      <w:pPr>
        <w:spacing w:line="259" w:lineRule="auto"/>
        <w:ind w:left="1440"/>
        <w:rPr>
          <w:rFonts w:ascii="Times New Roman" w:eastAsia="Times New Roman" w:hAnsi="Times New Roman" w:cs="Times New Roman"/>
          <w:b/>
          <w:sz w:val="36"/>
          <w:szCs w:val="36"/>
        </w:rPr>
      </w:pPr>
    </w:p>
    <w:p w14:paraId="53C91BEB" w14:textId="77777777" w:rsidR="00553BFC" w:rsidRDefault="00D3324C">
      <w:pPr>
        <w:spacing w:line="259" w:lineRule="auto"/>
        <w:ind w:left="1440"/>
        <w:rPr>
          <w:rFonts w:ascii="Times New Roman" w:eastAsia="Times New Roman" w:hAnsi="Times New Roman" w:cs="Times New Roman"/>
          <w:b/>
          <w:sz w:val="36"/>
          <w:szCs w:val="36"/>
        </w:rPr>
      </w:pPr>
      <w:r>
        <w:rPr>
          <w:noProof/>
        </w:rPr>
        <mc:AlternateContent>
          <mc:Choice Requires="wpg">
            <w:drawing>
              <wp:anchor distT="0" distB="0" distL="114300" distR="114300" simplePos="0" relativeHeight="251658240" behindDoc="0" locked="0" layoutInCell="1" hidden="0" allowOverlap="1" wp14:anchorId="1302475B" wp14:editId="597829A0">
                <wp:simplePos x="0" y="0"/>
                <wp:positionH relativeFrom="column">
                  <wp:posOffset>16383000</wp:posOffset>
                </wp:positionH>
                <wp:positionV relativeFrom="paragraph">
                  <wp:posOffset>774700</wp:posOffset>
                </wp:positionV>
                <wp:extent cx="1162453" cy="1162453"/>
                <wp:effectExtent l="0" t="0" r="0" b="0"/>
                <wp:wrapNone/>
                <wp:docPr id="24" name="Grup 24"/>
                <wp:cNvGraphicFramePr/>
                <a:graphic xmlns:a="http://schemas.openxmlformats.org/drawingml/2006/main">
                  <a:graphicData uri="http://schemas.microsoft.com/office/word/2010/wordprocessingGroup">
                    <wpg:wgp>
                      <wpg:cNvGrpSpPr/>
                      <wpg:grpSpPr>
                        <a:xfrm>
                          <a:off x="0" y="0"/>
                          <a:ext cx="1162453" cy="1162453"/>
                          <a:chOff x="4764750" y="3198750"/>
                          <a:chExt cx="1162500" cy="1162500"/>
                        </a:xfrm>
                      </wpg:grpSpPr>
                      <wpg:grpSp>
                        <wpg:cNvPr id="1" name="Grup 1"/>
                        <wpg:cNvGrpSpPr/>
                        <wpg:grpSpPr>
                          <a:xfrm>
                            <a:off x="4764774" y="3198774"/>
                            <a:ext cx="1162453" cy="1162453"/>
                            <a:chOff x="10931469" y="1874239"/>
                            <a:chExt cx="6350000" cy="6350000"/>
                          </a:xfrm>
                        </wpg:grpSpPr>
                        <wps:wsp>
                          <wps:cNvPr id="2" name="Dikdörtgen 2"/>
                          <wps:cNvSpPr/>
                          <wps:spPr>
                            <a:xfrm>
                              <a:off x="10931469" y="1874239"/>
                              <a:ext cx="6350000" cy="6350000"/>
                            </a:xfrm>
                            <a:prstGeom prst="rect">
                              <a:avLst/>
                            </a:prstGeom>
                            <a:noFill/>
                            <a:ln>
                              <a:noFill/>
                            </a:ln>
                          </wps:spPr>
                          <wps:txbx>
                            <w:txbxContent>
                              <w:p w14:paraId="7DD4B2A1" w14:textId="77777777" w:rsidR="00553BFC" w:rsidRDefault="00553BFC">
                                <w:pPr>
                                  <w:spacing w:after="0" w:line="240" w:lineRule="auto"/>
                                  <w:textDirection w:val="btLr"/>
                                </w:pPr>
                              </w:p>
                            </w:txbxContent>
                          </wps:txbx>
                          <wps:bodyPr spcFirstLastPara="1" wrap="square" lIns="91425" tIns="91425" rIns="91425" bIns="91425" anchor="ctr" anchorCtr="0">
                            <a:noAutofit/>
                          </wps:bodyPr>
                        </wps:wsp>
                        <wps:wsp>
                          <wps:cNvPr id="3" name="Serbest Form: Şekil 3"/>
                          <wps:cNvSpPr/>
                          <wps:spPr>
                            <a:xfrm>
                              <a:off x="10931469" y="1874239"/>
                              <a:ext cx="6350000" cy="6350000"/>
                            </a:xfrm>
                            <a:custGeom>
                              <a:avLst/>
                              <a:gdLst/>
                              <a:ahLst/>
                              <a:cxnLst/>
                              <a:rect l="l" t="t" r="r" b="b"/>
                              <a:pathLst>
                                <a:path w="6350000" h="6350000" extrusionOk="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5ED7D4"/>
                            </a:solidFill>
                            <a:ln>
                              <a:noFill/>
                            </a:ln>
                          </wps:spPr>
                          <wps:txbx>
                            <w:txbxContent>
                              <w:p w14:paraId="1A638A58" w14:textId="77777777" w:rsidR="00553BFC" w:rsidRDefault="00553BF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302475B" id="Grup 24" o:spid="_x0000_s1026" style="position:absolute;left:0;text-align:left;margin-left:1290pt;margin-top:61pt;width:91.55pt;height:91.55pt;z-index:251658240" coordorigin="47647,31987" coordsize="11625,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">
                <v:group id="Grup 1" o:spid="_x0000_s1027" style="position:absolute;left:47647;top:31987;width:11625;height:11625" coordorigin="109314,18742"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left:109314;top:18742;width:63500;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DD4B2A1" w14:textId="77777777" w:rsidR="00553BFC" w:rsidRDefault="00553BFC">
                          <w:pPr>
                            <w:spacing w:after="0" w:line="240" w:lineRule="auto"/>
                            <w:textDirection w:val="btLr"/>
                          </w:pPr>
                        </w:p>
                      </w:txbxContent>
                    </v:textbox>
                  </v:rect>
                  <v:shape id="Serbest Form: Şekil 3" o:spid="_x0000_s1029" style="position:absolute;left:109314;top:18742;width:63500;height:63500;visibility:visible;mso-wrap-style:square;v-text-anchor:middle" coordsize="6350000,635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" adj="-11796480,,5400" path="m3175000,c1421496,,,1421496,,3175000,,4928504,1421496,6350000,3175000,6350000v1753504,,3175000,-1421496,3175000,-3175000c6350000,1421496,4928504,,3175000,xe" fillcolor="#5ed7d4" stroked="f">
                    <v:stroke joinstyle="miter"/>
                    <v:formulas/>
                    <v:path arrowok="t" o:extrusionok="f" o:connecttype="custom" textboxrect="0,0,6350000,6350000"/>
                    <v:textbox inset="2.53958mm,2.53958mm,2.53958mm,2.53958mm">
                      <w:txbxContent>
                        <w:p w14:paraId="1A638A58" w14:textId="77777777" w:rsidR="00553BFC" w:rsidRDefault="00553BFC">
                          <w:pPr>
                            <w:spacing w:after="0" w:line="240" w:lineRule="auto"/>
                            <w:textDirection w:val="btLr"/>
                          </w:pPr>
                        </w:p>
                      </w:txbxContent>
                    </v:textbox>
                  </v:shape>
                </v:group>
              </v:group>
            </w:pict>
          </mc:Fallback>
        </mc:AlternateContent>
      </w:r>
    </w:p>
    <w:p w14:paraId="6540F56A" w14:textId="77777777" w:rsidR="00553BFC" w:rsidRDefault="00553BFC">
      <w:pPr>
        <w:spacing w:line="259" w:lineRule="auto"/>
        <w:ind w:left="1440"/>
        <w:rPr>
          <w:rFonts w:ascii="Times New Roman" w:eastAsia="Times New Roman" w:hAnsi="Times New Roman" w:cs="Times New Roman"/>
          <w:b/>
          <w:sz w:val="36"/>
          <w:szCs w:val="36"/>
        </w:rPr>
      </w:pPr>
    </w:p>
    <w:p w14:paraId="0813C4B2" w14:textId="77777777" w:rsidR="00553BFC" w:rsidRDefault="00553BFC">
      <w:pPr>
        <w:spacing w:line="259" w:lineRule="auto"/>
        <w:ind w:left="1440"/>
        <w:rPr>
          <w:rFonts w:ascii="Times New Roman" w:eastAsia="Times New Roman" w:hAnsi="Times New Roman" w:cs="Times New Roman"/>
          <w:b/>
          <w:sz w:val="36"/>
          <w:szCs w:val="36"/>
        </w:rPr>
      </w:pPr>
    </w:p>
    <w:p w14:paraId="796D8454" w14:textId="77777777" w:rsidR="00553BFC" w:rsidRDefault="00553BFC">
      <w:pPr>
        <w:tabs>
          <w:tab w:val="left" w:pos="284"/>
        </w:tabs>
        <w:rPr>
          <w:rFonts w:ascii="Times New Roman" w:eastAsia="Times New Roman" w:hAnsi="Times New Roman" w:cs="Times New Roman"/>
          <w:b/>
        </w:rPr>
      </w:pPr>
    </w:p>
    <w:p w14:paraId="797A7609" w14:textId="77777777" w:rsidR="00553BFC" w:rsidRDefault="00553BFC">
      <w:pPr>
        <w:tabs>
          <w:tab w:val="left" w:pos="284"/>
        </w:tabs>
        <w:rPr>
          <w:rFonts w:ascii="Times New Roman" w:eastAsia="Times New Roman" w:hAnsi="Times New Roman" w:cs="Times New Roman"/>
          <w:b/>
        </w:rPr>
      </w:pPr>
    </w:p>
    <w:p w14:paraId="6A0F2A48" w14:textId="77777777" w:rsidR="00553BFC" w:rsidRDefault="00553BFC">
      <w:pPr>
        <w:tabs>
          <w:tab w:val="left" w:pos="284"/>
        </w:tabs>
        <w:rPr>
          <w:rFonts w:ascii="Times New Roman" w:eastAsia="Times New Roman" w:hAnsi="Times New Roman" w:cs="Times New Roman"/>
          <w:b/>
        </w:rPr>
      </w:pPr>
    </w:p>
    <w:p w14:paraId="62D60577" w14:textId="77777777" w:rsidR="00553BFC" w:rsidRDefault="00553BFC">
      <w:pPr>
        <w:tabs>
          <w:tab w:val="left" w:pos="284"/>
        </w:tabs>
        <w:rPr>
          <w:rFonts w:ascii="Times New Roman" w:eastAsia="Times New Roman" w:hAnsi="Times New Roman" w:cs="Times New Roman"/>
          <w:b/>
        </w:rPr>
      </w:pPr>
    </w:p>
    <w:p w14:paraId="479C82FE" w14:textId="73E48B67" w:rsidR="00553BFC" w:rsidRPr="004458EA" w:rsidRDefault="00D3324C" w:rsidP="004458EA">
      <w:pPr>
        <w:pStyle w:val="ListeParagraf"/>
        <w:numPr>
          <w:ilvl w:val="0"/>
          <w:numId w:val="29"/>
        </w:numPr>
        <w:pBdr>
          <w:top w:val="nil"/>
          <w:left w:val="nil"/>
          <w:bottom w:val="nil"/>
          <w:right w:val="nil"/>
          <w:between w:val="nil"/>
        </w:pBdr>
        <w:tabs>
          <w:tab w:val="left" w:pos="284"/>
        </w:tabs>
        <w:rPr>
          <w:rFonts w:ascii="Times New Roman" w:eastAsia="Times New Roman" w:hAnsi="Times New Roman" w:cs="Times New Roman"/>
          <w:b/>
          <w:color w:val="000000"/>
        </w:rPr>
      </w:pPr>
      <w:r w:rsidRPr="004458EA">
        <w:rPr>
          <w:rFonts w:ascii="Times New Roman" w:eastAsia="Times New Roman" w:hAnsi="Times New Roman" w:cs="Times New Roman"/>
          <w:b/>
          <w:color w:val="000000"/>
        </w:rPr>
        <w:lastRenderedPageBreak/>
        <w:t xml:space="preserve">Genel Program Bilgileri </w:t>
      </w:r>
    </w:p>
    <w:tbl>
      <w:tblPr>
        <w:tblStyle w:val="a"/>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827"/>
      </w:tblGrid>
      <w:tr w:rsidR="00553BFC" w14:paraId="67C003DC" w14:textId="77777777">
        <w:trPr>
          <w:trHeight w:val="310"/>
        </w:trPr>
        <w:tc>
          <w:tcPr>
            <w:tcW w:w="5387" w:type="dxa"/>
            <w:vAlign w:val="center"/>
          </w:tcPr>
          <w:p w14:paraId="5A5A1F2A"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Meslek Yüksekokulu / Fakülte / Enstitü Adı</w:t>
            </w:r>
          </w:p>
        </w:tc>
        <w:tc>
          <w:tcPr>
            <w:tcW w:w="3827" w:type="dxa"/>
            <w:vAlign w:val="bottom"/>
          </w:tcPr>
          <w:p w14:paraId="4E6A86BE" w14:textId="77777777"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Teknik Bilimler Meslek Yüksekokulu</w:t>
            </w:r>
          </w:p>
        </w:tc>
      </w:tr>
      <w:tr w:rsidR="00553BFC" w14:paraId="73AD7006" w14:textId="77777777">
        <w:trPr>
          <w:trHeight w:val="310"/>
        </w:trPr>
        <w:tc>
          <w:tcPr>
            <w:tcW w:w="5387" w:type="dxa"/>
            <w:vAlign w:val="center"/>
          </w:tcPr>
          <w:p w14:paraId="4C60EAC9"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Adı</w:t>
            </w:r>
          </w:p>
        </w:tc>
        <w:tc>
          <w:tcPr>
            <w:tcW w:w="3827" w:type="dxa"/>
            <w:vAlign w:val="bottom"/>
          </w:tcPr>
          <w:p w14:paraId="3D1BEF05" w14:textId="10F5F1FA" w:rsidR="00553BFC" w:rsidRDefault="00B55A3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Bilgisayar Programcılığı</w:t>
            </w:r>
          </w:p>
        </w:tc>
      </w:tr>
      <w:tr w:rsidR="00553BFC" w14:paraId="185893E1" w14:textId="77777777">
        <w:trPr>
          <w:trHeight w:val="310"/>
        </w:trPr>
        <w:tc>
          <w:tcPr>
            <w:tcW w:w="5387" w:type="dxa"/>
            <w:vAlign w:val="center"/>
          </w:tcPr>
          <w:p w14:paraId="5FAF94E2"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Düzeyi (Ön Lisans / Lisans / Yüksek Lisans / Doktora)</w:t>
            </w:r>
          </w:p>
        </w:tc>
        <w:tc>
          <w:tcPr>
            <w:tcW w:w="3827" w:type="dxa"/>
            <w:vAlign w:val="bottom"/>
          </w:tcPr>
          <w:p w14:paraId="6DEF81EF" w14:textId="77777777"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Ön Lisans</w:t>
            </w:r>
          </w:p>
        </w:tc>
      </w:tr>
      <w:tr w:rsidR="00553BFC" w14:paraId="392696C1" w14:textId="77777777">
        <w:trPr>
          <w:trHeight w:val="310"/>
        </w:trPr>
        <w:tc>
          <w:tcPr>
            <w:tcW w:w="5387" w:type="dxa"/>
            <w:vAlign w:val="center"/>
          </w:tcPr>
          <w:p w14:paraId="192DE181"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Türü (Tezli / Tezsiz / Uzaktan Öğretim vb.)</w:t>
            </w:r>
          </w:p>
        </w:tc>
        <w:tc>
          <w:tcPr>
            <w:tcW w:w="3827" w:type="dxa"/>
            <w:vAlign w:val="bottom"/>
          </w:tcPr>
          <w:p w14:paraId="1030BF46" w14:textId="77777777"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Birinci Öğretim</w:t>
            </w:r>
          </w:p>
        </w:tc>
      </w:tr>
      <w:tr w:rsidR="00553BFC" w14:paraId="5D0746D6" w14:textId="77777777">
        <w:trPr>
          <w:trHeight w:val="310"/>
        </w:trPr>
        <w:tc>
          <w:tcPr>
            <w:tcW w:w="5387" w:type="dxa"/>
            <w:vAlign w:val="center"/>
          </w:tcPr>
          <w:p w14:paraId="1872380B"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Dili (TR / EN / FR / DE)</w:t>
            </w:r>
          </w:p>
        </w:tc>
        <w:tc>
          <w:tcPr>
            <w:tcW w:w="3827" w:type="dxa"/>
            <w:vAlign w:val="bottom"/>
          </w:tcPr>
          <w:p w14:paraId="70DCADDF" w14:textId="77777777"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w:t>
            </w:r>
          </w:p>
        </w:tc>
      </w:tr>
      <w:tr w:rsidR="00553BFC" w14:paraId="71ED53B3" w14:textId="77777777">
        <w:trPr>
          <w:trHeight w:val="310"/>
        </w:trPr>
        <w:tc>
          <w:tcPr>
            <w:tcW w:w="5387" w:type="dxa"/>
            <w:vAlign w:val="center"/>
          </w:tcPr>
          <w:p w14:paraId="7B355F46"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Eğitim-Öğretim Yılı ve Dönemi (</w:t>
            </w:r>
            <w:proofErr w:type="spellStart"/>
            <w:r>
              <w:rPr>
                <w:rFonts w:ascii="Times New Roman" w:eastAsia="Times New Roman" w:hAnsi="Times New Roman" w:cs="Times New Roman"/>
                <w:b/>
                <w:color w:val="000000"/>
              </w:rPr>
              <w:t>örn</w:t>
            </w:r>
            <w:proofErr w:type="spellEnd"/>
            <w:r>
              <w:rPr>
                <w:rFonts w:ascii="Times New Roman" w:eastAsia="Times New Roman" w:hAnsi="Times New Roman" w:cs="Times New Roman"/>
                <w:b/>
                <w:color w:val="000000"/>
              </w:rPr>
              <w:t>. 2024–2025 Bahar)</w:t>
            </w:r>
          </w:p>
        </w:tc>
        <w:tc>
          <w:tcPr>
            <w:tcW w:w="3827" w:type="dxa"/>
            <w:vAlign w:val="bottom"/>
          </w:tcPr>
          <w:p w14:paraId="4994F0F9" w14:textId="68155E64"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w:t>
            </w:r>
            <w:r w:rsidR="002E6665">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 202</w:t>
            </w:r>
            <w:r w:rsidR="002E6665">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w:t>
            </w:r>
            <w:r w:rsidR="00B55A35">
              <w:rPr>
                <w:rFonts w:ascii="Times New Roman" w:eastAsia="Times New Roman" w:hAnsi="Times New Roman" w:cs="Times New Roman"/>
                <w:color w:val="000000"/>
              </w:rPr>
              <w:t>Güz</w:t>
            </w:r>
          </w:p>
        </w:tc>
      </w:tr>
      <w:tr w:rsidR="00553BFC" w14:paraId="58C98CFB" w14:textId="77777777">
        <w:trPr>
          <w:trHeight w:val="310"/>
        </w:trPr>
        <w:tc>
          <w:tcPr>
            <w:tcW w:w="5387" w:type="dxa"/>
            <w:vAlign w:val="center"/>
          </w:tcPr>
          <w:p w14:paraId="38B0F2AA"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Aktif mi? (Evet / Hayır – Açıklama)</w:t>
            </w:r>
          </w:p>
        </w:tc>
        <w:tc>
          <w:tcPr>
            <w:tcW w:w="3827" w:type="dxa"/>
            <w:vAlign w:val="bottom"/>
          </w:tcPr>
          <w:p w14:paraId="775A2850" w14:textId="77777777" w:rsidR="00553BFC" w:rsidRDefault="00D3324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Aktif</w:t>
            </w:r>
          </w:p>
        </w:tc>
      </w:tr>
    </w:tbl>
    <w:p w14:paraId="47326634" w14:textId="77777777" w:rsidR="00553BFC" w:rsidRDefault="00553BFC">
      <w:pPr>
        <w:tabs>
          <w:tab w:val="left" w:pos="284"/>
        </w:tabs>
        <w:rPr>
          <w:rFonts w:ascii="Times New Roman" w:eastAsia="Times New Roman" w:hAnsi="Times New Roman" w:cs="Times New Roman"/>
          <w:b/>
        </w:rPr>
      </w:pPr>
    </w:p>
    <w:p w14:paraId="7387BDBE" w14:textId="5D3FA05A" w:rsidR="00553BFC" w:rsidRDefault="004458EA">
      <w:pPr>
        <w:tabs>
          <w:tab w:val="left" w:pos="284"/>
        </w:tabs>
        <w:rPr>
          <w:rFonts w:ascii="Times New Roman" w:eastAsia="Times New Roman" w:hAnsi="Times New Roman" w:cs="Times New Roman"/>
          <w:b/>
        </w:rPr>
      </w:pPr>
      <w:r>
        <w:rPr>
          <w:rFonts w:ascii="Times New Roman" w:eastAsia="Times New Roman" w:hAnsi="Times New Roman" w:cs="Times New Roman"/>
          <w:b/>
        </w:rPr>
        <w:tab/>
      </w:r>
      <w:r w:rsidR="00D3324C">
        <w:rPr>
          <w:rFonts w:ascii="Times New Roman" w:eastAsia="Times New Roman" w:hAnsi="Times New Roman" w:cs="Times New Roman"/>
          <w:b/>
        </w:rPr>
        <w:t xml:space="preserve">B. Yapı Kontrol Alanları </w:t>
      </w:r>
    </w:p>
    <w:tbl>
      <w:tblPr>
        <w:tblStyle w:val="a0"/>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819"/>
      </w:tblGrid>
      <w:tr w:rsidR="00553BFC" w14:paraId="146BBEEF" w14:textId="77777777">
        <w:trPr>
          <w:trHeight w:val="350"/>
        </w:trPr>
        <w:tc>
          <w:tcPr>
            <w:tcW w:w="4395" w:type="dxa"/>
            <w:vAlign w:val="center"/>
          </w:tcPr>
          <w:p w14:paraId="39870E98"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Eğitim Amaçları tanımlı mı? (</w:t>
            </w:r>
            <w:sdt>
              <w:sdtPr>
                <w:tag w:val="goog_rdk_0"/>
                <w:id w:val="-937779861"/>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
                <w:id w:val="799303276"/>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D47BEB4" w14:textId="6EBCFD6A" w:rsidR="00553BFC" w:rsidRDefault="00D3324C">
            <w:pPr>
              <w:spacing w:after="0" w:line="240" w:lineRule="auto"/>
              <w:jc w:val="both"/>
              <w:rPr>
                <w:rFonts w:ascii="Times New Roman" w:eastAsia="Times New Roman" w:hAnsi="Times New Roman" w:cs="Times New Roman"/>
                <w:color w:val="000000"/>
              </w:rPr>
            </w:pPr>
            <w:bookmarkStart w:id="0" w:name="_heading=h.ib4n9j10kwtn" w:colFirst="0" w:colLast="0"/>
            <w:bookmarkEnd w:id="0"/>
            <w:r>
              <w:rPr>
                <w:rFonts w:ascii="Times New Roman" w:eastAsia="Times New Roman" w:hAnsi="Times New Roman" w:cs="Times New Roman"/>
              </w:rPr>
              <w:t xml:space="preserve">İlgili programın eğitim amaçları, öğretim elemanlarının katkıları ve paydaşların geri bildirimleri dikkate alınarak hazırlanmış; </w:t>
            </w:r>
            <w:r w:rsidR="00B55A35">
              <w:rPr>
                <w:rFonts w:ascii="Times New Roman" w:eastAsia="Times New Roman" w:hAnsi="Times New Roman" w:cs="Times New Roman"/>
              </w:rPr>
              <w:t>28</w:t>
            </w:r>
            <w:r>
              <w:rPr>
                <w:rFonts w:ascii="Times New Roman" w:eastAsia="Times New Roman" w:hAnsi="Times New Roman" w:cs="Times New Roman"/>
              </w:rPr>
              <w:t>.0</w:t>
            </w:r>
            <w:r w:rsidR="00B55A35">
              <w:rPr>
                <w:rFonts w:ascii="Times New Roman" w:eastAsia="Times New Roman" w:hAnsi="Times New Roman" w:cs="Times New Roman"/>
              </w:rPr>
              <w:t>7</w:t>
            </w:r>
            <w:r>
              <w:rPr>
                <w:rFonts w:ascii="Times New Roman" w:eastAsia="Times New Roman" w:hAnsi="Times New Roman" w:cs="Times New Roman"/>
              </w:rPr>
              <w:t>.2025 tarihli bölüm kurulu toplantısında değerlendirilerek karara bağlanmıştır. Bu kapsamda, söz konusu amaçlar program çıktıları ve mesleki yetkinliklerle ilişkilendirilerek tanımlanmıştır.</w:t>
            </w:r>
          </w:p>
        </w:tc>
      </w:tr>
      <w:tr w:rsidR="00553BFC" w14:paraId="47FD9A95" w14:textId="77777777">
        <w:trPr>
          <w:trHeight w:val="350"/>
        </w:trPr>
        <w:tc>
          <w:tcPr>
            <w:tcW w:w="4395" w:type="dxa"/>
            <w:vAlign w:val="center"/>
          </w:tcPr>
          <w:p w14:paraId="04888B81"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Öğrenme Çıktıları (PÖÇ) mevcut mu? (</w:t>
            </w:r>
            <w:sdt>
              <w:sdtPr>
                <w:tag w:val="goog_rdk_2"/>
                <w:id w:val="187314749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3"/>
                <w:id w:val="324981253"/>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55C7B94" w14:textId="77777777" w:rsidR="00553BFC" w:rsidRDefault="00000000">
            <w:pPr>
              <w:spacing w:after="0" w:line="240" w:lineRule="auto"/>
              <w:jc w:val="both"/>
              <w:rPr>
                <w:rFonts w:ascii="Times New Roman" w:eastAsia="Times New Roman" w:hAnsi="Times New Roman" w:cs="Times New Roman"/>
                <w:color w:val="000000"/>
              </w:rPr>
            </w:pPr>
            <w:sdt>
              <w:sdtPr>
                <w:tag w:val="goog_rdk_4"/>
                <w:id w:val="1837554756"/>
              </w:sdtPr>
              <w:sdtContent>
                <w:r w:rsidR="00D3324C">
                  <w:rPr>
                    <w:rFonts w:ascii="Arial Unicode MS" w:eastAsia="Arial Unicode MS" w:hAnsi="Arial Unicode MS" w:cs="Arial Unicode MS"/>
                    <w:b/>
                    <w:color w:val="000000"/>
                  </w:rPr>
                  <w:t>✓</w:t>
                </w:r>
              </w:sdtContent>
            </w:sdt>
          </w:p>
        </w:tc>
      </w:tr>
      <w:tr w:rsidR="00553BFC" w14:paraId="690EB8CA" w14:textId="77777777">
        <w:trPr>
          <w:trHeight w:val="350"/>
        </w:trPr>
        <w:tc>
          <w:tcPr>
            <w:tcW w:w="4395" w:type="dxa"/>
            <w:vAlign w:val="center"/>
          </w:tcPr>
          <w:p w14:paraId="67201A59"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Ders Öğrenme Çıktıları (DÖÇ) tanımlı mı? (</w:t>
            </w:r>
            <w:sdt>
              <w:sdtPr>
                <w:tag w:val="goog_rdk_5"/>
                <w:id w:val="-107786427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6"/>
                <w:id w:val="1217331090"/>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559FA877" w14:textId="77777777" w:rsidR="00553BFC" w:rsidRDefault="00000000">
            <w:pPr>
              <w:spacing w:after="0" w:line="240" w:lineRule="auto"/>
              <w:jc w:val="both"/>
              <w:rPr>
                <w:rFonts w:ascii="Times New Roman" w:eastAsia="Times New Roman" w:hAnsi="Times New Roman" w:cs="Times New Roman"/>
                <w:color w:val="000000"/>
              </w:rPr>
            </w:pPr>
            <w:sdt>
              <w:sdtPr>
                <w:tag w:val="goog_rdk_7"/>
                <w:id w:val="-235207437"/>
              </w:sdtPr>
              <w:sdtContent>
                <w:r w:rsidR="00D3324C">
                  <w:rPr>
                    <w:rFonts w:ascii="Arial Unicode MS" w:eastAsia="Arial Unicode MS" w:hAnsi="Arial Unicode MS" w:cs="Arial Unicode MS"/>
                    <w:b/>
                    <w:color w:val="000000"/>
                  </w:rPr>
                  <w:t>✓</w:t>
                </w:r>
              </w:sdtContent>
            </w:sdt>
          </w:p>
        </w:tc>
      </w:tr>
      <w:tr w:rsidR="00553BFC" w14:paraId="6A2E139D" w14:textId="77777777">
        <w:trPr>
          <w:trHeight w:val="350"/>
        </w:trPr>
        <w:tc>
          <w:tcPr>
            <w:tcW w:w="4395" w:type="dxa"/>
            <w:vAlign w:val="center"/>
          </w:tcPr>
          <w:p w14:paraId="74D41C3C"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Tüm derslerin izlencelerinde </w:t>
            </w:r>
            <w:proofErr w:type="spellStart"/>
            <w:r>
              <w:rPr>
                <w:rFonts w:ascii="Times New Roman" w:eastAsia="Times New Roman" w:hAnsi="Times New Roman" w:cs="Times New Roman"/>
                <w:b/>
                <w:color w:val="000000"/>
              </w:rPr>
              <w:t>DÖÇ’ler</w:t>
            </w:r>
            <w:proofErr w:type="spellEnd"/>
            <w:r>
              <w:rPr>
                <w:rFonts w:ascii="Times New Roman" w:eastAsia="Times New Roman" w:hAnsi="Times New Roman" w:cs="Times New Roman"/>
                <w:b/>
                <w:color w:val="000000"/>
              </w:rPr>
              <w:t xml:space="preserve"> yer alıyor mu? (</w:t>
            </w:r>
            <w:sdt>
              <w:sdtPr>
                <w:tag w:val="goog_rdk_8"/>
                <w:id w:val="-1966774964"/>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9"/>
                <w:id w:val="-1674071536"/>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84C177F" w14:textId="77777777" w:rsidR="00553BFC" w:rsidRDefault="00000000">
            <w:pPr>
              <w:spacing w:after="0" w:line="240" w:lineRule="auto"/>
              <w:jc w:val="both"/>
              <w:rPr>
                <w:rFonts w:ascii="Times New Roman" w:eastAsia="Times New Roman" w:hAnsi="Times New Roman" w:cs="Times New Roman"/>
                <w:color w:val="000000"/>
                <w:highlight w:val="yellow"/>
              </w:rPr>
            </w:pPr>
            <w:sdt>
              <w:sdtPr>
                <w:tag w:val="goog_rdk_10"/>
                <w:id w:val="-1861952418"/>
              </w:sdtPr>
              <w:sdtContent>
                <w:r w:rsidR="00D3324C">
                  <w:rPr>
                    <w:rFonts w:ascii="Arial Unicode MS" w:eastAsia="Arial Unicode MS" w:hAnsi="Arial Unicode MS" w:cs="Arial Unicode MS"/>
                    <w:b/>
                    <w:color w:val="000000"/>
                  </w:rPr>
                  <w:t>✓</w:t>
                </w:r>
              </w:sdtContent>
            </w:sdt>
          </w:p>
        </w:tc>
      </w:tr>
      <w:tr w:rsidR="00553BFC" w14:paraId="6638CC8E" w14:textId="77777777">
        <w:trPr>
          <w:trHeight w:val="350"/>
        </w:trPr>
        <w:tc>
          <w:tcPr>
            <w:tcW w:w="4395" w:type="dxa"/>
            <w:vAlign w:val="center"/>
          </w:tcPr>
          <w:p w14:paraId="04B35BE2"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PÖÇ–DÖÇ Eşleştirme Tablosu hazır mı? (</w:t>
            </w:r>
            <w:sdt>
              <w:sdtPr>
                <w:tag w:val="goog_rdk_11"/>
                <w:id w:val="1405512928"/>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2"/>
                <w:id w:val="603982122"/>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6FD8AB84" w14:textId="77777777" w:rsidR="00553BFC" w:rsidRDefault="00000000">
            <w:pPr>
              <w:spacing w:after="0" w:line="240" w:lineRule="auto"/>
              <w:jc w:val="both"/>
              <w:rPr>
                <w:rFonts w:ascii="Times New Roman" w:eastAsia="Times New Roman" w:hAnsi="Times New Roman" w:cs="Times New Roman"/>
                <w:color w:val="000000"/>
                <w:highlight w:val="yellow"/>
              </w:rPr>
            </w:pPr>
            <w:sdt>
              <w:sdtPr>
                <w:tag w:val="goog_rdk_13"/>
                <w:id w:val="698551919"/>
              </w:sdtPr>
              <w:sdtContent>
                <w:r w:rsidR="00D3324C">
                  <w:rPr>
                    <w:rFonts w:ascii="Arial Unicode MS" w:eastAsia="Arial Unicode MS" w:hAnsi="Arial Unicode MS" w:cs="Arial Unicode MS"/>
                    <w:b/>
                    <w:color w:val="000000"/>
                  </w:rPr>
                  <w:t>✓</w:t>
                </w:r>
              </w:sdtContent>
            </w:sdt>
          </w:p>
        </w:tc>
      </w:tr>
      <w:tr w:rsidR="00553BFC" w14:paraId="1D05C767" w14:textId="77777777">
        <w:trPr>
          <w:trHeight w:val="350"/>
        </w:trPr>
        <w:tc>
          <w:tcPr>
            <w:tcW w:w="4395" w:type="dxa"/>
            <w:vAlign w:val="center"/>
          </w:tcPr>
          <w:p w14:paraId="2C0C491E" w14:textId="77777777" w:rsidR="00553BFC" w:rsidRDefault="00D3324C">
            <w:pPr>
              <w:spacing w:after="0" w:line="240" w:lineRule="auto"/>
              <w:rPr>
                <w:rFonts w:ascii="Times New Roman" w:eastAsia="Times New Roman" w:hAnsi="Times New Roman" w:cs="Times New Roman"/>
                <w:b/>
                <w:color w:val="000000"/>
                <w:highlight w:val="darkMagenta"/>
              </w:rPr>
            </w:pPr>
            <w:r>
              <w:rPr>
                <w:rFonts w:ascii="Times New Roman" w:eastAsia="Times New Roman" w:hAnsi="Times New Roman" w:cs="Times New Roman"/>
                <w:b/>
                <w:color w:val="000000"/>
              </w:rPr>
              <w:t>PÖÇ–TYYÇ Eşleştirme Tablosu mevcut mu? (</w:t>
            </w:r>
            <w:sdt>
              <w:sdtPr>
                <w:tag w:val="goog_rdk_14"/>
                <w:id w:val="88728605"/>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5"/>
                <w:id w:val="493967692"/>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6E5DBC18" w14:textId="50DA8F6F" w:rsidR="00553BFC" w:rsidRDefault="00000000">
            <w:pPr>
              <w:spacing w:after="0" w:line="240" w:lineRule="auto"/>
              <w:rPr>
                <w:rFonts w:ascii="Times New Roman" w:eastAsia="Times New Roman" w:hAnsi="Times New Roman" w:cs="Times New Roman"/>
                <w:color w:val="000000"/>
                <w:highlight w:val="darkMagenta"/>
              </w:rPr>
            </w:pPr>
            <w:sdt>
              <w:sdtPr>
                <w:tag w:val="goog_rdk_16"/>
                <w:id w:val="1804326104"/>
              </w:sdtPr>
              <w:sdtContent>
                <w:sdt>
                  <w:sdtPr>
                    <w:tag w:val="goog_rdk_13"/>
                    <w:id w:val="1606771979"/>
                  </w:sdtPr>
                  <w:sdtContent>
                    <w:r w:rsidR="007D7466">
                      <w:rPr>
                        <w:rFonts w:ascii="Arial Unicode MS" w:eastAsia="Arial Unicode MS" w:hAnsi="Arial Unicode MS" w:cs="Arial Unicode MS"/>
                        <w:b/>
                        <w:color w:val="000000"/>
                      </w:rPr>
                      <w:t>✓</w:t>
                    </w:r>
                  </w:sdtContent>
                </w:sdt>
              </w:sdtContent>
            </w:sdt>
          </w:p>
        </w:tc>
      </w:tr>
      <w:tr w:rsidR="00553BFC" w14:paraId="1B7A0E37" w14:textId="77777777">
        <w:trPr>
          <w:trHeight w:val="350"/>
        </w:trPr>
        <w:tc>
          <w:tcPr>
            <w:tcW w:w="4395" w:type="dxa"/>
            <w:vAlign w:val="center"/>
          </w:tcPr>
          <w:p w14:paraId="01BF7671"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KÖÇ–PÖÇ Eşleştirme yapılmış mı? (</w:t>
            </w:r>
            <w:sdt>
              <w:sdtPr>
                <w:tag w:val="goog_rdk_17"/>
                <w:id w:val="1244863301"/>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8"/>
                <w:id w:val="-187899660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292F6D1F" w14:textId="77777777" w:rsidR="00553BFC" w:rsidRDefault="00000000">
            <w:pPr>
              <w:spacing w:after="0" w:line="240" w:lineRule="auto"/>
              <w:rPr>
                <w:rFonts w:ascii="Times New Roman" w:eastAsia="Times New Roman" w:hAnsi="Times New Roman" w:cs="Times New Roman"/>
                <w:color w:val="000000"/>
              </w:rPr>
            </w:pPr>
            <w:sdt>
              <w:sdtPr>
                <w:tag w:val="goog_rdk_19"/>
                <w:id w:val="842601644"/>
              </w:sdtPr>
              <w:sdtContent>
                <w:r w:rsidR="00D3324C">
                  <w:rPr>
                    <w:rFonts w:ascii="Arial Unicode MS" w:eastAsia="Arial Unicode MS" w:hAnsi="Arial Unicode MS" w:cs="Arial Unicode MS"/>
                    <w:b/>
                    <w:color w:val="000000"/>
                  </w:rPr>
                  <w:t>✓</w:t>
                </w:r>
              </w:sdtContent>
            </w:sdt>
          </w:p>
        </w:tc>
      </w:tr>
      <w:tr w:rsidR="00553BFC" w14:paraId="62E9A5C6" w14:textId="77777777">
        <w:trPr>
          <w:trHeight w:val="320"/>
        </w:trPr>
        <w:tc>
          <w:tcPr>
            <w:tcW w:w="4395" w:type="dxa"/>
            <w:vAlign w:val="bottom"/>
          </w:tcPr>
          <w:p w14:paraId="34801731" w14:textId="77777777" w:rsidR="00553BFC" w:rsidRDefault="00D3324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Mihenk Taşı Ders(</w:t>
            </w:r>
            <w:proofErr w:type="spellStart"/>
            <w:r>
              <w:rPr>
                <w:rFonts w:ascii="Times New Roman" w:eastAsia="Times New Roman" w:hAnsi="Times New Roman" w:cs="Times New Roman"/>
                <w:b/>
                <w:color w:val="000000"/>
              </w:rPr>
              <w:t>ler</w:t>
            </w:r>
            <w:proofErr w:type="spellEnd"/>
            <w:r>
              <w:rPr>
                <w:rFonts w:ascii="Times New Roman" w:eastAsia="Times New Roman" w:hAnsi="Times New Roman" w:cs="Times New Roman"/>
                <w:b/>
                <w:color w:val="000000"/>
              </w:rPr>
              <w:t xml:space="preserve">) belirlendi mi? </w:t>
            </w:r>
          </w:p>
        </w:tc>
        <w:tc>
          <w:tcPr>
            <w:tcW w:w="4819" w:type="dxa"/>
            <w:vAlign w:val="bottom"/>
          </w:tcPr>
          <w:p w14:paraId="31068A05" w14:textId="77777777" w:rsidR="00553BFC" w:rsidRDefault="00D3324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Ek-4 Çalışma dosyasında belirlenmiştir.</w:t>
            </w:r>
          </w:p>
        </w:tc>
      </w:tr>
    </w:tbl>
    <w:p w14:paraId="38899378" w14:textId="77777777" w:rsidR="00553BFC" w:rsidRDefault="00553BFC">
      <w:pPr>
        <w:tabs>
          <w:tab w:val="left" w:pos="284"/>
        </w:tabs>
        <w:rPr>
          <w:rFonts w:ascii="Times New Roman" w:eastAsia="Times New Roman" w:hAnsi="Times New Roman" w:cs="Times New Roman"/>
          <w:b/>
        </w:rPr>
      </w:pPr>
    </w:p>
    <w:p w14:paraId="10EB23B6" w14:textId="7EE9C426" w:rsidR="00553BFC" w:rsidRDefault="00D3324C">
      <w:pPr>
        <w:numPr>
          <w:ilvl w:val="1"/>
          <w:numId w:val="4"/>
        </w:numPr>
        <w:tabs>
          <w:tab w:val="left" w:pos="284"/>
        </w:tabs>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009D6FF1" w:rsidRPr="009D6FF1">
        <w:rPr>
          <w:rFonts w:ascii="Times New Roman" w:eastAsia="Times New Roman" w:hAnsi="Times New Roman" w:cs="Times New Roman"/>
          <w:color w:val="FF0000"/>
        </w:rPr>
        <w:t>28</w:t>
      </w:r>
      <w:r w:rsidR="009D6FF1">
        <w:rPr>
          <w:rFonts w:ascii="Times New Roman" w:eastAsia="Times New Roman" w:hAnsi="Times New Roman" w:cs="Times New Roman"/>
          <w:color w:val="FF0000"/>
        </w:rPr>
        <w:t>.</w:t>
      </w:r>
      <w:r w:rsidR="009D6FF1" w:rsidRPr="009D6FF1">
        <w:rPr>
          <w:rFonts w:ascii="Times New Roman" w:eastAsia="Times New Roman" w:hAnsi="Times New Roman" w:cs="Times New Roman"/>
          <w:color w:val="FF0000"/>
        </w:rPr>
        <w:t>07</w:t>
      </w:r>
      <w:r w:rsidR="009D6FF1">
        <w:rPr>
          <w:rFonts w:ascii="Times New Roman" w:eastAsia="Times New Roman" w:hAnsi="Times New Roman" w:cs="Times New Roman"/>
          <w:color w:val="FF0000"/>
        </w:rPr>
        <w:t>.</w:t>
      </w:r>
      <w:r w:rsidR="009D6FF1" w:rsidRPr="009D6FF1">
        <w:rPr>
          <w:rFonts w:ascii="Times New Roman" w:eastAsia="Times New Roman" w:hAnsi="Times New Roman" w:cs="Times New Roman"/>
          <w:color w:val="FF0000"/>
        </w:rPr>
        <w:t>2025 Tarihli Bölüm Kurulu Toplantı Tutanağı</w:t>
      </w:r>
    </w:p>
    <w:p w14:paraId="27C5AAAD" w14:textId="1B6136D3" w:rsidR="00553BFC" w:rsidRDefault="00D3324C">
      <w:pPr>
        <w:numPr>
          <w:ilvl w:val="1"/>
          <w:numId w:val="4"/>
        </w:numPr>
        <w:tabs>
          <w:tab w:val="left" w:pos="284"/>
        </w:tabs>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009D6FF1" w:rsidRPr="009D6FF1">
        <w:rPr>
          <w:rFonts w:ascii="Times New Roman" w:eastAsia="Times New Roman" w:hAnsi="Times New Roman" w:cs="Times New Roman"/>
          <w:color w:val="FF0000"/>
        </w:rPr>
        <w:t xml:space="preserve">EK-4- </w:t>
      </w:r>
      <w:proofErr w:type="spellStart"/>
      <w:r w:rsidR="009D6FF1" w:rsidRPr="009D6FF1">
        <w:rPr>
          <w:rFonts w:ascii="Times New Roman" w:eastAsia="Times New Roman" w:hAnsi="Times New Roman" w:cs="Times New Roman"/>
          <w:color w:val="FF0000"/>
        </w:rPr>
        <w:t>Calisma</w:t>
      </w:r>
      <w:proofErr w:type="spellEnd"/>
      <w:r w:rsidR="009D6FF1" w:rsidRPr="009D6FF1">
        <w:rPr>
          <w:rFonts w:ascii="Times New Roman" w:eastAsia="Times New Roman" w:hAnsi="Times New Roman" w:cs="Times New Roman"/>
          <w:color w:val="FF0000"/>
        </w:rPr>
        <w:t xml:space="preserve"> </w:t>
      </w:r>
      <w:proofErr w:type="spellStart"/>
      <w:r w:rsidR="009D6FF1" w:rsidRPr="009D6FF1">
        <w:rPr>
          <w:rFonts w:ascii="Times New Roman" w:eastAsia="Times New Roman" w:hAnsi="Times New Roman" w:cs="Times New Roman"/>
          <w:color w:val="FF0000"/>
        </w:rPr>
        <w:t>dosyasi_Bilgisayar_programcılığı_GÜZ</w:t>
      </w:r>
      <w:proofErr w:type="spellEnd"/>
      <w:r w:rsidR="009D6FF1">
        <w:rPr>
          <w:rFonts w:ascii="Times New Roman" w:eastAsia="Times New Roman" w:hAnsi="Times New Roman" w:cs="Times New Roman"/>
          <w:color w:val="FF0000"/>
        </w:rPr>
        <w:t xml:space="preserve"> </w:t>
      </w:r>
      <w:proofErr w:type="spellStart"/>
      <w:r>
        <w:rPr>
          <w:rFonts w:ascii="Times New Roman" w:eastAsia="Times New Roman" w:hAnsi="Times New Roman" w:cs="Times New Roman"/>
          <w:color w:val="FF0000"/>
        </w:rPr>
        <w:t>excel</w:t>
      </w:r>
      <w:proofErr w:type="spellEnd"/>
    </w:p>
    <w:p w14:paraId="6531731B" w14:textId="77777777" w:rsidR="00553BFC" w:rsidRDefault="00553BFC">
      <w:pPr>
        <w:tabs>
          <w:tab w:val="left" w:pos="284"/>
        </w:tabs>
        <w:rPr>
          <w:rFonts w:ascii="Times New Roman" w:eastAsia="Times New Roman" w:hAnsi="Times New Roman" w:cs="Times New Roman"/>
        </w:rPr>
      </w:pPr>
    </w:p>
    <w:p w14:paraId="0DFF0310" w14:textId="77777777" w:rsidR="005F2366" w:rsidRDefault="005F2366">
      <w:pPr>
        <w:tabs>
          <w:tab w:val="left" w:pos="284"/>
        </w:tabs>
        <w:rPr>
          <w:rFonts w:ascii="Times New Roman" w:eastAsia="Times New Roman" w:hAnsi="Times New Roman" w:cs="Times New Roman"/>
        </w:rPr>
      </w:pPr>
    </w:p>
    <w:p w14:paraId="2C641C70" w14:textId="77777777" w:rsidR="005F2366" w:rsidRDefault="005F2366">
      <w:pPr>
        <w:tabs>
          <w:tab w:val="left" w:pos="284"/>
        </w:tabs>
        <w:rPr>
          <w:rFonts w:ascii="Times New Roman" w:eastAsia="Times New Roman" w:hAnsi="Times New Roman" w:cs="Times New Roman"/>
        </w:rPr>
      </w:pPr>
    </w:p>
    <w:p w14:paraId="407ED8FB" w14:textId="63E370A3" w:rsidR="00B74281" w:rsidRDefault="00B74281">
      <w:pPr>
        <w:tabs>
          <w:tab w:val="left" w:pos="284"/>
        </w:tabs>
        <w:rPr>
          <w:rFonts w:ascii="Times New Roman" w:eastAsia="Times New Roman" w:hAnsi="Times New Roman" w:cs="Times New Roman"/>
          <w:b/>
        </w:rPr>
      </w:pPr>
      <w:r>
        <w:rPr>
          <w:rFonts w:ascii="Times New Roman" w:eastAsia="Times New Roman" w:hAnsi="Times New Roman" w:cs="Times New Roman"/>
          <w:b/>
        </w:rPr>
        <w:lastRenderedPageBreak/>
        <w:t>B.1.Program Eğitim Amaçları</w:t>
      </w:r>
    </w:p>
    <w:p w14:paraId="678EE3F2" w14:textId="20DEED4B" w:rsidR="00B74281" w:rsidRDefault="00B74281" w:rsidP="00B77426">
      <w:pPr>
        <w:tabs>
          <w:tab w:val="left" w:pos="284"/>
        </w:tabs>
        <w:jc w:val="both"/>
        <w:rPr>
          <w:rFonts w:ascii="Times New Roman" w:eastAsia="Times New Roman" w:hAnsi="Times New Roman" w:cs="Times New Roman"/>
          <w:bCs/>
        </w:rPr>
      </w:pPr>
      <w:r w:rsidRPr="00B74281">
        <w:rPr>
          <w:rFonts w:ascii="Times New Roman" w:eastAsia="Times New Roman" w:hAnsi="Times New Roman" w:cs="Times New Roman"/>
          <w:bCs/>
        </w:rPr>
        <w:t>B</w:t>
      </w:r>
      <w:r>
        <w:rPr>
          <w:rFonts w:ascii="Times New Roman" w:eastAsia="Times New Roman" w:hAnsi="Times New Roman" w:cs="Times New Roman"/>
          <w:bCs/>
        </w:rPr>
        <w:t>ilgisayar teknolojileri bölümü bilgisayar programcılığı 1.öğretim ve uzaktan öğretim derslerine ait Program Eğitim Amaçları (PEA) belirlenirken bölüm öğretim elemanları ve bölüm danışma kurulu üyesi ile bir toplantı yapılmış olup maddelerle ilgili fikir alışverişinde bulunulmuştur.</w:t>
      </w:r>
      <w:r w:rsidR="00056B51">
        <w:rPr>
          <w:rFonts w:ascii="Times New Roman" w:eastAsia="Times New Roman" w:hAnsi="Times New Roman" w:cs="Times New Roman"/>
          <w:bCs/>
        </w:rPr>
        <w:t xml:space="preserve"> Bu toplantı sonucunda 3 maddelik PEA son halini almıştır.</w:t>
      </w:r>
    </w:p>
    <w:p w14:paraId="2D952A80" w14:textId="540918CF"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B.2.KÖÇ-PÖÇ Matrisi</w:t>
      </w:r>
    </w:p>
    <w:p w14:paraId="65C34EC5" w14:textId="52A2CFAB" w:rsidR="00056B51" w:rsidRPr="00056B51" w:rsidRDefault="00056B51" w:rsidP="00B77426">
      <w:pPr>
        <w:tabs>
          <w:tab w:val="left" w:pos="284"/>
        </w:tabs>
        <w:jc w:val="both"/>
        <w:rPr>
          <w:rFonts w:ascii="Times New Roman" w:eastAsia="Times New Roman" w:hAnsi="Times New Roman" w:cs="Times New Roman"/>
          <w:bCs/>
        </w:rPr>
      </w:pPr>
      <w:r w:rsidRPr="00056B51">
        <w:rPr>
          <w:rFonts w:ascii="Times New Roman" w:eastAsia="Times New Roman" w:hAnsi="Times New Roman" w:cs="Times New Roman"/>
          <w:bCs/>
        </w:rPr>
        <w:t xml:space="preserve">Bilgisayar Programcılığı programında KÖÇ1 yani “Alan Bilgisi ve Mesleki Yetkinlik” neredeyse tüm </w:t>
      </w:r>
      <w:proofErr w:type="spellStart"/>
      <w:r w:rsidRPr="00056B51">
        <w:rPr>
          <w:rFonts w:ascii="Times New Roman" w:eastAsia="Times New Roman" w:hAnsi="Times New Roman" w:cs="Times New Roman"/>
          <w:bCs/>
        </w:rPr>
        <w:t>PÖÇ’lerle</w:t>
      </w:r>
      <w:proofErr w:type="spellEnd"/>
      <w:r w:rsidRPr="00056B51">
        <w:rPr>
          <w:rFonts w:ascii="Times New Roman" w:eastAsia="Times New Roman" w:hAnsi="Times New Roman" w:cs="Times New Roman"/>
          <w:bCs/>
        </w:rPr>
        <w:t xml:space="preserve"> yüksek düzeyde ilişkilendirilmiş ve programın temel omurgasını oluştur</w:t>
      </w:r>
      <w:r w:rsidR="00B77426">
        <w:rPr>
          <w:rFonts w:ascii="Times New Roman" w:eastAsia="Times New Roman" w:hAnsi="Times New Roman" w:cs="Times New Roman"/>
          <w:bCs/>
        </w:rPr>
        <w:t>maktadır.</w:t>
      </w:r>
      <w:r w:rsidRPr="00056B51">
        <w:rPr>
          <w:rFonts w:ascii="Times New Roman" w:eastAsia="Times New Roman" w:hAnsi="Times New Roman" w:cs="Times New Roman"/>
          <w:bCs/>
        </w:rPr>
        <w:t xml:space="preserve"> KÖÇ2 “Akademik Özgürlük ve Bilimsel Yetkinlik” orta düzeyde etkili olmakla birlikte bazı çıktılarda düşük ya da etkisiz seviyede kalmış</w:t>
      </w:r>
      <w:r w:rsidR="00B77426">
        <w:rPr>
          <w:rFonts w:ascii="Times New Roman" w:eastAsia="Times New Roman" w:hAnsi="Times New Roman" w:cs="Times New Roman"/>
          <w:bCs/>
        </w:rPr>
        <w:t>tır</w:t>
      </w:r>
      <w:r w:rsidRPr="00056B51">
        <w:rPr>
          <w:rFonts w:ascii="Times New Roman" w:eastAsia="Times New Roman" w:hAnsi="Times New Roman" w:cs="Times New Roman"/>
          <w:bCs/>
        </w:rPr>
        <w:t xml:space="preserve">. Diğer </w:t>
      </w:r>
      <w:proofErr w:type="spellStart"/>
      <w:r w:rsidRPr="00056B51">
        <w:rPr>
          <w:rFonts w:ascii="Times New Roman" w:eastAsia="Times New Roman" w:hAnsi="Times New Roman" w:cs="Times New Roman"/>
          <w:bCs/>
        </w:rPr>
        <w:t>KÖÇ’lerde</w:t>
      </w:r>
      <w:proofErr w:type="spellEnd"/>
      <w:r w:rsidRPr="00056B51">
        <w:rPr>
          <w:rFonts w:ascii="Times New Roman" w:eastAsia="Times New Roman" w:hAnsi="Times New Roman" w:cs="Times New Roman"/>
          <w:bCs/>
        </w:rPr>
        <w:t xml:space="preserve"> ise etki düzeyi </w:t>
      </w:r>
      <w:proofErr w:type="spellStart"/>
      <w:r w:rsidRPr="00056B51">
        <w:rPr>
          <w:rFonts w:ascii="Times New Roman" w:eastAsia="Times New Roman" w:hAnsi="Times New Roman" w:cs="Times New Roman"/>
          <w:bCs/>
        </w:rPr>
        <w:t>PÖÇ’e</w:t>
      </w:r>
      <w:proofErr w:type="spellEnd"/>
      <w:r w:rsidRPr="00056B51">
        <w:rPr>
          <w:rFonts w:ascii="Times New Roman" w:eastAsia="Times New Roman" w:hAnsi="Times New Roman" w:cs="Times New Roman"/>
          <w:bCs/>
        </w:rPr>
        <w:t xml:space="preserve"> göre değiş</w:t>
      </w:r>
      <w:r w:rsidR="00B77426">
        <w:rPr>
          <w:rFonts w:ascii="Times New Roman" w:eastAsia="Times New Roman" w:hAnsi="Times New Roman" w:cs="Times New Roman"/>
          <w:bCs/>
        </w:rPr>
        <w:t>mekte</w:t>
      </w:r>
      <w:r w:rsidRPr="00056B51">
        <w:rPr>
          <w:rFonts w:ascii="Times New Roman" w:eastAsia="Times New Roman" w:hAnsi="Times New Roman" w:cs="Times New Roman"/>
          <w:bCs/>
        </w:rPr>
        <w:t>; bazı öğrenme çıktılarında güçlü bağlar kurulmuşken, bazı alanlarda hiç ilişki belirtilmemiş</w:t>
      </w:r>
      <w:r w:rsidR="00B77426">
        <w:rPr>
          <w:rFonts w:ascii="Times New Roman" w:eastAsia="Times New Roman" w:hAnsi="Times New Roman" w:cs="Times New Roman"/>
          <w:bCs/>
        </w:rPr>
        <w:t>tir</w:t>
      </w:r>
      <w:r w:rsidRPr="00056B51">
        <w:rPr>
          <w:rFonts w:ascii="Times New Roman" w:eastAsia="Times New Roman" w:hAnsi="Times New Roman" w:cs="Times New Roman"/>
          <w:bCs/>
        </w:rPr>
        <w:t>. Genel olarak program çıktıları ile kurumsal çıktılar arasında dengeli bir uyum göze çarpıyor, ancak akademik özgürlük, takım çalışması, bağımsız çalışma ve iletişim gibi alanlarda ilişki düzeyi nispeten daha düşük kalmış</w:t>
      </w:r>
      <w:r w:rsidR="00B77426">
        <w:rPr>
          <w:rFonts w:ascii="Times New Roman" w:eastAsia="Times New Roman" w:hAnsi="Times New Roman" w:cs="Times New Roman"/>
          <w:bCs/>
        </w:rPr>
        <w:t>tır</w:t>
      </w:r>
      <w:r w:rsidRPr="00056B51">
        <w:rPr>
          <w:rFonts w:ascii="Times New Roman" w:eastAsia="Times New Roman" w:hAnsi="Times New Roman" w:cs="Times New Roman"/>
          <w:bCs/>
        </w:rPr>
        <w:t xml:space="preserve">. </w:t>
      </w:r>
    </w:p>
    <w:p w14:paraId="157B9D40" w14:textId="60FF0F47"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B.3.PEA-PÖÇ Matrisi</w:t>
      </w:r>
    </w:p>
    <w:p w14:paraId="2ABB0535" w14:textId="0A85E889" w:rsidR="00562C54" w:rsidRPr="0011216F" w:rsidRDefault="0011216F" w:rsidP="0011216F">
      <w:pPr>
        <w:tabs>
          <w:tab w:val="left" w:pos="284"/>
        </w:tabs>
        <w:jc w:val="both"/>
        <w:rPr>
          <w:rFonts w:ascii="Times New Roman" w:eastAsia="Times New Roman" w:hAnsi="Times New Roman" w:cs="Times New Roman"/>
          <w:bCs/>
        </w:rPr>
      </w:pPr>
      <w:proofErr w:type="spellStart"/>
      <w:r w:rsidRPr="0011216F">
        <w:rPr>
          <w:rFonts w:ascii="Times New Roman" w:eastAsia="Times New Roman" w:hAnsi="Times New Roman" w:cs="Times New Roman"/>
          <w:bCs/>
        </w:rPr>
        <w:t>PEA’lar</w:t>
      </w:r>
      <w:proofErr w:type="spellEnd"/>
      <w:r w:rsidRPr="0011216F">
        <w:rPr>
          <w:rFonts w:ascii="Times New Roman" w:eastAsia="Times New Roman" w:hAnsi="Times New Roman" w:cs="Times New Roman"/>
          <w:bCs/>
        </w:rPr>
        <w:t xml:space="preserve"> (Program Eğitim Amaçları) ile </w:t>
      </w:r>
      <w:proofErr w:type="spellStart"/>
      <w:r w:rsidRPr="0011216F">
        <w:rPr>
          <w:rFonts w:ascii="Times New Roman" w:eastAsia="Times New Roman" w:hAnsi="Times New Roman" w:cs="Times New Roman"/>
          <w:bCs/>
        </w:rPr>
        <w:t>PÖÇ’ler</w:t>
      </w:r>
      <w:proofErr w:type="spellEnd"/>
      <w:r w:rsidRPr="0011216F">
        <w:rPr>
          <w:rFonts w:ascii="Times New Roman" w:eastAsia="Times New Roman" w:hAnsi="Times New Roman" w:cs="Times New Roman"/>
          <w:bCs/>
        </w:rPr>
        <w:t xml:space="preserve"> (Program Öğrenme Çıktıları) arasında genel olarak güçlü bir uyum var, özellikle teknik bilgi ve becerileri hedefleyen </w:t>
      </w:r>
      <w:proofErr w:type="spellStart"/>
      <w:r w:rsidRPr="0011216F">
        <w:rPr>
          <w:rFonts w:ascii="Times New Roman" w:eastAsia="Times New Roman" w:hAnsi="Times New Roman" w:cs="Times New Roman"/>
          <w:bCs/>
        </w:rPr>
        <w:t>PEA’lar</w:t>
      </w:r>
      <w:proofErr w:type="spellEnd"/>
      <w:r w:rsidRPr="0011216F">
        <w:rPr>
          <w:rFonts w:ascii="Times New Roman" w:eastAsia="Times New Roman" w:hAnsi="Times New Roman" w:cs="Times New Roman"/>
          <w:bCs/>
        </w:rPr>
        <w:t xml:space="preserve"> çoğu PÖÇ ile yüksek etki düzeyinde eşleşmiş</w:t>
      </w:r>
      <w:r>
        <w:rPr>
          <w:rFonts w:ascii="Times New Roman" w:eastAsia="Times New Roman" w:hAnsi="Times New Roman" w:cs="Times New Roman"/>
          <w:bCs/>
        </w:rPr>
        <w:t>tir</w:t>
      </w:r>
      <w:r w:rsidRPr="0011216F">
        <w:rPr>
          <w:rFonts w:ascii="Times New Roman" w:eastAsia="Times New Roman" w:hAnsi="Times New Roman" w:cs="Times New Roman"/>
          <w:bCs/>
        </w:rPr>
        <w:t xml:space="preserve">. PEA1, temel matematik ve bilgisayar yazılımı bilgilerini kapsayan yönüyle </w:t>
      </w:r>
      <w:proofErr w:type="spellStart"/>
      <w:r w:rsidRPr="0011216F">
        <w:rPr>
          <w:rFonts w:ascii="Times New Roman" w:eastAsia="Times New Roman" w:hAnsi="Times New Roman" w:cs="Times New Roman"/>
          <w:bCs/>
        </w:rPr>
        <w:t>PÖÇ’lerin</w:t>
      </w:r>
      <w:proofErr w:type="spellEnd"/>
      <w:r w:rsidRPr="0011216F">
        <w:rPr>
          <w:rFonts w:ascii="Times New Roman" w:eastAsia="Times New Roman" w:hAnsi="Times New Roman" w:cs="Times New Roman"/>
          <w:bCs/>
        </w:rPr>
        <w:t xml:space="preserve"> büyük kısmında yüksek etki göster</w:t>
      </w:r>
      <w:r>
        <w:rPr>
          <w:rFonts w:ascii="Times New Roman" w:eastAsia="Times New Roman" w:hAnsi="Times New Roman" w:cs="Times New Roman"/>
          <w:bCs/>
        </w:rPr>
        <w:t>mektedir.</w:t>
      </w:r>
      <w:r w:rsidRPr="0011216F">
        <w:rPr>
          <w:rFonts w:ascii="Times New Roman" w:eastAsia="Times New Roman" w:hAnsi="Times New Roman" w:cs="Times New Roman"/>
          <w:bCs/>
        </w:rPr>
        <w:t xml:space="preserve"> PEA2, disiplin içi ve disiplinler arası ekip çalışması becerisini hedeflediği için özellikle takım çalışması, bağımsız çalışma ve yaşam boyu öğrenme gibi çıktılarla güçlü bağ kurmuş</w:t>
      </w:r>
      <w:r>
        <w:rPr>
          <w:rFonts w:ascii="Times New Roman" w:eastAsia="Times New Roman" w:hAnsi="Times New Roman" w:cs="Times New Roman"/>
          <w:bCs/>
        </w:rPr>
        <w:t>tur</w:t>
      </w:r>
      <w:r w:rsidRPr="0011216F">
        <w:rPr>
          <w:rFonts w:ascii="Times New Roman" w:eastAsia="Times New Roman" w:hAnsi="Times New Roman" w:cs="Times New Roman"/>
          <w:bCs/>
        </w:rPr>
        <w:t>. PEA3</w:t>
      </w:r>
      <w:r>
        <w:rPr>
          <w:rFonts w:ascii="Times New Roman" w:eastAsia="Times New Roman" w:hAnsi="Times New Roman" w:cs="Times New Roman"/>
          <w:bCs/>
        </w:rPr>
        <w:t>,</w:t>
      </w:r>
      <w:r w:rsidRPr="0011216F">
        <w:rPr>
          <w:rFonts w:ascii="Times New Roman" w:eastAsia="Times New Roman" w:hAnsi="Times New Roman" w:cs="Times New Roman"/>
          <w:bCs/>
        </w:rPr>
        <w:t xml:space="preserve"> mesleki tutum, etik değerler ve standartlara uyum gibi destekleyici alanlarda güçlü bir rol oyna</w:t>
      </w:r>
      <w:r>
        <w:rPr>
          <w:rFonts w:ascii="Times New Roman" w:eastAsia="Times New Roman" w:hAnsi="Times New Roman" w:cs="Times New Roman"/>
          <w:bCs/>
        </w:rPr>
        <w:t xml:space="preserve">maktadır. </w:t>
      </w:r>
      <w:r w:rsidRPr="0011216F">
        <w:rPr>
          <w:rFonts w:ascii="Times New Roman" w:eastAsia="Times New Roman" w:hAnsi="Times New Roman" w:cs="Times New Roman"/>
          <w:bCs/>
        </w:rPr>
        <w:t>Genel tablo, programın eğitim amaçlarının teknik yetkinlikler ve mesleki beceriler açısından güçlü bir temele dayandığını</w:t>
      </w:r>
      <w:r>
        <w:rPr>
          <w:rFonts w:ascii="Times New Roman" w:eastAsia="Times New Roman" w:hAnsi="Times New Roman" w:cs="Times New Roman"/>
          <w:bCs/>
        </w:rPr>
        <w:t xml:space="preserve"> görülmektedir.</w:t>
      </w:r>
    </w:p>
    <w:p w14:paraId="33F9F5CE" w14:textId="40A4D9C1"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B.4.TYYÇ Veri Girişi</w:t>
      </w:r>
    </w:p>
    <w:p w14:paraId="1E5A6531" w14:textId="5162332C" w:rsidR="0064132F" w:rsidRPr="0064132F" w:rsidRDefault="0064132F" w:rsidP="00056B51">
      <w:pPr>
        <w:tabs>
          <w:tab w:val="left" w:pos="284"/>
        </w:tabs>
        <w:rPr>
          <w:rFonts w:ascii="Times New Roman" w:eastAsia="Times New Roman" w:hAnsi="Times New Roman" w:cs="Times New Roman"/>
          <w:bCs/>
        </w:rPr>
      </w:pPr>
      <w:r w:rsidRPr="0064132F">
        <w:rPr>
          <w:rFonts w:ascii="Times New Roman" w:eastAsia="Times New Roman" w:hAnsi="Times New Roman" w:cs="Times New Roman"/>
          <w:bCs/>
        </w:rPr>
        <w:t>Bölümümüz programlarının alan yeterliklerinde herhangi bir eksiklik gözlenmemiştir.</w:t>
      </w:r>
    </w:p>
    <w:p w14:paraId="6A3D35A4" w14:textId="7CCB2D66"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B.5.TYYÇ-PÖÇ Matrisi</w:t>
      </w:r>
    </w:p>
    <w:p w14:paraId="47C91C8E" w14:textId="0C2170BB" w:rsidR="0064132F" w:rsidRPr="00467E6D" w:rsidRDefault="00467E6D" w:rsidP="00056B51">
      <w:pPr>
        <w:tabs>
          <w:tab w:val="left" w:pos="284"/>
        </w:tabs>
        <w:rPr>
          <w:rFonts w:ascii="Times New Roman" w:eastAsia="Times New Roman" w:hAnsi="Times New Roman" w:cs="Times New Roman"/>
          <w:bCs/>
        </w:rPr>
      </w:pPr>
      <w:r w:rsidRPr="00467E6D">
        <w:rPr>
          <w:rFonts w:ascii="Times New Roman" w:eastAsia="Times New Roman" w:hAnsi="Times New Roman" w:cs="Times New Roman"/>
          <w:bCs/>
        </w:rPr>
        <w:t>Genel olarak, Y1–Y4 teknik eksende güçlü bağlar kurarken, Y6, Y10, Y14 ve Y18 daha çok sosyal beceriler, iletişim, etik ve sürekli öğrenme alanlarında öne çık</w:t>
      </w:r>
      <w:r>
        <w:rPr>
          <w:rFonts w:ascii="Times New Roman" w:eastAsia="Times New Roman" w:hAnsi="Times New Roman" w:cs="Times New Roman"/>
          <w:bCs/>
        </w:rPr>
        <w:t>maktadır</w:t>
      </w:r>
      <w:r w:rsidRPr="00467E6D">
        <w:rPr>
          <w:rFonts w:ascii="Times New Roman" w:eastAsia="Times New Roman" w:hAnsi="Times New Roman" w:cs="Times New Roman"/>
          <w:bCs/>
        </w:rPr>
        <w:t>. Bu da programın TYYÇ yeterliliklerini hem teknik hem de kişisel/mesleki gelişim boyutunda dengeli şekilde kapsadığını</w:t>
      </w:r>
      <w:r>
        <w:rPr>
          <w:rFonts w:ascii="Times New Roman" w:eastAsia="Times New Roman" w:hAnsi="Times New Roman" w:cs="Times New Roman"/>
          <w:bCs/>
        </w:rPr>
        <w:t xml:space="preserve"> göstermektedir. A</w:t>
      </w:r>
      <w:r w:rsidRPr="00467E6D">
        <w:rPr>
          <w:rFonts w:ascii="Times New Roman" w:eastAsia="Times New Roman" w:hAnsi="Times New Roman" w:cs="Times New Roman"/>
          <w:bCs/>
        </w:rPr>
        <w:t>ncak her yeterliliğin etkisinin kendi odak alanıyla sınırlı kaldığını göster</w:t>
      </w:r>
      <w:r>
        <w:rPr>
          <w:rFonts w:ascii="Times New Roman" w:eastAsia="Times New Roman" w:hAnsi="Times New Roman" w:cs="Times New Roman"/>
          <w:bCs/>
        </w:rPr>
        <w:t>mektedir.</w:t>
      </w:r>
    </w:p>
    <w:p w14:paraId="32B3D52D" w14:textId="47AEEBC0"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B.6.DÖÇ-PÖÇ Matrisi</w:t>
      </w:r>
    </w:p>
    <w:p w14:paraId="24C9DB9D" w14:textId="093F7EB7" w:rsidR="00F11DBC" w:rsidRDefault="00CF01AE" w:rsidP="004458EA">
      <w:pPr>
        <w:tabs>
          <w:tab w:val="left" w:pos="284"/>
        </w:tabs>
        <w:jc w:val="both"/>
        <w:rPr>
          <w:rFonts w:ascii="Times New Roman" w:eastAsia="Times New Roman" w:hAnsi="Times New Roman" w:cs="Times New Roman"/>
          <w:bCs/>
        </w:rPr>
      </w:pPr>
      <w:r>
        <w:rPr>
          <w:rFonts w:ascii="Times New Roman" w:eastAsia="Times New Roman" w:hAnsi="Times New Roman" w:cs="Times New Roman"/>
          <w:bCs/>
        </w:rPr>
        <w:t xml:space="preserve">Genel olarak derslerin başarı hedefi </w:t>
      </w:r>
      <w:proofErr w:type="gramStart"/>
      <w:r w:rsidRPr="00E0082D">
        <w:rPr>
          <w:rFonts w:ascii="Times New Roman" w:eastAsia="Times New Roman" w:hAnsi="Times New Roman" w:cs="Times New Roman"/>
          <w:bCs/>
        </w:rPr>
        <w:t>%70</w:t>
      </w:r>
      <w:proofErr w:type="gramEnd"/>
      <w:r w:rsidRPr="00E0082D">
        <w:rPr>
          <w:rFonts w:ascii="Times New Roman" w:eastAsia="Times New Roman" w:hAnsi="Times New Roman" w:cs="Times New Roman"/>
          <w:bCs/>
        </w:rPr>
        <w:t xml:space="preserve"> başarı (DD ve üzeri)</w:t>
      </w:r>
      <w:r>
        <w:rPr>
          <w:rFonts w:ascii="Times New Roman" w:eastAsia="Times New Roman" w:hAnsi="Times New Roman" w:cs="Times New Roman"/>
          <w:bCs/>
        </w:rPr>
        <w:t xml:space="preserve"> olarak belirlenmiştir. Derslerin içerisinde değerlendirme türü olarak doğrudan değerlendirmeler bulunmaktadır. Bu programın güz dönemine ait 3 adet mihenk taşı ders bulunmaktadır.</w:t>
      </w:r>
    </w:p>
    <w:p w14:paraId="069D821F" w14:textId="77777777" w:rsidR="00C06A2A" w:rsidRDefault="00C06A2A" w:rsidP="004458EA">
      <w:pPr>
        <w:tabs>
          <w:tab w:val="left" w:pos="284"/>
        </w:tabs>
        <w:jc w:val="both"/>
        <w:rPr>
          <w:rFonts w:ascii="Times New Roman" w:eastAsia="Times New Roman" w:hAnsi="Times New Roman" w:cs="Times New Roman"/>
          <w:bCs/>
        </w:rPr>
      </w:pPr>
    </w:p>
    <w:p w14:paraId="7A25C59C" w14:textId="77777777" w:rsidR="00C06A2A" w:rsidRDefault="00C06A2A" w:rsidP="004458EA">
      <w:pPr>
        <w:tabs>
          <w:tab w:val="left" w:pos="284"/>
        </w:tabs>
        <w:jc w:val="both"/>
        <w:rPr>
          <w:rFonts w:ascii="Times New Roman" w:eastAsia="Times New Roman" w:hAnsi="Times New Roman" w:cs="Times New Roman"/>
          <w:bCs/>
        </w:rPr>
      </w:pPr>
    </w:p>
    <w:p w14:paraId="1EDB5CDF" w14:textId="77777777" w:rsidR="00C06A2A" w:rsidRPr="00B74281" w:rsidRDefault="00C06A2A" w:rsidP="004458EA">
      <w:pPr>
        <w:tabs>
          <w:tab w:val="left" w:pos="284"/>
        </w:tabs>
        <w:jc w:val="both"/>
        <w:rPr>
          <w:rFonts w:ascii="Times New Roman" w:eastAsia="Times New Roman" w:hAnsi="Times New Roman" w:cs="Times New Roman"/>
          <w:bCs/>
        </w:rPr>
      </w:pPr>
    </w:p>
    <w:p w14:paraId="3519BEDB" w14:textId="61F2F3C6" w:rsidR="00553BFC" w:rsidRDefault="00D3324C">
      <w:pPr>
        <w:tabs>
          <w:tab w:val="left" w:pos="284"/>
        </w:tabs>
        <w:rPr>
          <w:rFonts w:ascii="Times New Roman" w:eastAsia="Times New Roman" w:hAnsi="Times New Roman" w:cs="Times New Roman"/>
          <w:b/>
        </w:rPr>
      </w:pPr>
      <w:r>
        <w:rPr>
          <w:rFonts w:ascii="Times New Roman" w:eastAsia="Times New Roman" w:hAnsi="Times New Roman" w:cs="Times New Roman"/>
          <w:b/>
        </w:rPr>
        <w:lastRenderedPageBreak/>
        <w:t xml:space="preserve">C. Öğrenme Verilerinin Değerlendirilmesi </w:t>
      </w:r>
    </w:p>
    <w:p w14:paraId="2E975198" w14:textId="0A1DD63E" w:rsidR="00A52864" w:rsidRPr="00675651" w:rsidRDefault="004458EA" w:rsidP="004458EA">
      <w:pPr>
        <w:pStyle w:val="ListeParagraf"/>
        <w:numPr>
          <w:ilvl w:val="0"/>
          <w:numId w:val="15"/>
        </w:numPr>
        <w:tabs>
          <w:tab w:val="left" w:pos="284"/>
        </w:tabs>
        <w:spacing w:after="0"/>
        <w:rPr>
          <w:rFonts w:ascii="Times New Roman" w:eastAsia="Times New Roman" w:hAnsi="Times New Roman" w:cs="Times New Roman"/>
          <w:b/>
        </w:rPr>
      </w:pPr>
      <w:r>
        <w:rPr>
          <w:rFonts w:ascii="Times New Roman" w:eastAsia="Times New Roman" w:hAnsi="Times New Roman" w:cs="Times New Roman"/>
          <w:b/>
        </w:rPr>
        <w:t xml:space="preserve">. </w:t>
      </w:r>
      <w:proofErr w:type="spellStart"/>
      <w:r w:rsidR="00A52864" w:rsidRPr="00675651">
        <w:rPr>
          <w:rFonts w:ascii="Times New Roman" w:eastAsia="Times New Roman" w:hAnsi="Times New Roman" w:cs="Times New Roman"/>
          <w:b/>
        </w:rPr>
        <w:t>PÖÇ’lerin</w:t>
      </w:r>
      <w:proofErr w:type="spellEnd"/>
      <w:r w:rsidR="00A52864" w:rsidRPr="00675651">
        <w:rPr>
          <w:rFonts w:ascii="Times New Roman" w:eastAsia="Times New Roman" w:hAnsi="Times New Roman" w:cs="Times New Roman"/>
          <w:b/>
        </w:rPr>
        <w:t xml:space="preserve"> ölçülme düzeyi</w:t>
      </w:r>
    </w:p>
    <w:p w14:paraId="69C53D0C" w14:textId="590273A2" w:rsidR="008A2FC5" w:rsidRPr="00B415CD" w:rsidRDefault="00B415CD" w:rsidP="004458EA">
      <w:pPr>
        <w:tabs>
          <w:tab w:val="left" w:pos="284"/>
        </w:tabs>
        <w:spacing w:after="0"/>
        <w:rPr>
          <w:rFonts w:ascii="Times New Roman" w:eastAsia="Times New Roman" w:hAnsi="Times New Roman" w:cs="Times New Roman"/>
          <w:bCs/>
        </w:rPr>
      </w:pPr>
      <w:r w:rsidRPr="00B415CD">
        <w:rPr>
          <w:rFonts w:ascii="Times New Roman" w:eastAsia="Times New Roman" w:hAnsi="Times New Roman" w:cs="Times New Roman"/>
          <w:bCs/>
        </w:rPr>
        <w:t xml:space="preserve">Dönem dersleri incelendiğinde, toplam 13 dersin yer aldığı; bunlardan 9’unun zorunlu, 4’ünün seçmeli ders olduğu, 3 dersin ise mihenk taşı niteliğinde bulunduğu görülmüştür. Derslerin başarı kriteri olarak DD ve üzeri not alan öğrencilerin </w:t>
      </w:r>
      <w:proofErr w:type="gramStart"/>
      <w:r w:rsidRPr="00B415CD">
        <w:rPr>
          <w:rFonts w:ascii="Times New Roman" w:eastAsia="Times New Roman" w:hAnsi="Times New Roman" w:cs="Times New Roman"/>
          <w:bCs/>
        </w:rPr>
        <w:t>%70</w:t>
      </w:r>
      <w:proofErr w:type="gramEnd"/>
      <w:r w:rsidRPr="00B415CD">
        <w:rPr>
          <w:rFonts w:ascii="Times New Roman" w:eastAsia="Times New Roman" w:hAnsi="Times New Roman" w:cs="Times New Roman"/>
          <w:bCs/>
        </w:rPr>
        <w:t xml:space="preserve"> oranında başarılı kabul edildiği, değerlendirme türleri açısından ise </w:t>
      </w:r>
      <w:r w:rsidR="00A52864">
        <w:rPr>
          <w:rFonts w:ascii="Times New Roman" w:eastAsia="Times New Roman" w:hAnsi="Times New Roman" w:cs="Times New Roman"/>
          <w:bCs/>
        </w:rPr>
        <w:t>13</w:t>
      </w:r>
      <w:r w:rsidRPr="00B415CD">
        <w:rPr>
          <w:rFonts w:ascii="Times New Roman" w:eastAsia="Times New Roman" w:hAnsi="Times New Roman" w:cs="Times New Roman"/>
          <w:bCs/>
        </w:rPr>
        <w:t xml:space="preserve"> doğrudan ölçme-değerlendirme yönteminin kullanıldığı tespit edilmiştir.</w:t>
      </w:r>
    </w:p>
    <w:p w14:paraId="104D0928" w14:textId="595F8FB4" w:rsidR="00A66B23" w:rsidRPr="00E4065C" w:rsidRDefault="004458EA" w:rsidP="00E4065C">
      <w:pPr>
        <w:pStyle w:val="ListeParagraf"/>
        <w:numPr>
          <w:ilvl w:val="0"/>
          <w:numId w:val="15"/>
        </w:numPr>
        <w:tabs>
          <w:tab w:val="left" w:pos="284"/>
        </w:tabs>
        <w:rPr>
          <w:rFonts w:ascii="Times New Roman" w:eastAsia="Times New Roman" w:hAnsi="Times New Roman" w:cs="Times New Roman"/>
          <w:b/>
          <w:bCs/>
        </w:rPr>
      </w:pPr>
      <w:r>
        <w:rPr>
          <w:rFonts w:ascii="Times New Roman" w:eastAsia="Times New Roman" w:hAnsi="Times New Roman" w:cs="Times New Roman"/>
          <w:b/>
          <w:bCs/>
        </w:rPr>
        <w:t xml:space="preserve">. </w:t>
      </w:r>
      <w:r w:rsidR="00A66B23" w:rsidRPr="00E4065C">
        <w:rPr>
          <w:rFonts w:ascii="Times New Roman" w:eastAsia="Times New Roman" w:hAnsi="Times New Roman" w:cs="Times New Roman"/>
          <w:b/>
          <w:bCs/>
        </w:rPr>
        <w:t>DOC-POC Matrisi analizi</w:t>
      </w:r>
    </w:p>
    <w:p w14:paraId="5E384637" w14:textId="31F08048" w:rsidR="008266E3" w:rsidRDefault="00A66B23" w:rsidP="004458EA">
      <w:pPr>
        <w:tabs>
          <w:tab w:val="left" w:pos="284"/>
        </w:tabs>
        <w:spacing w:after="0"/>
        <w:rPr>
          <w:rFonts w:ascii="Times New Roman" w:eastAsia="Times New Roman" w:hAnsi="Times New Roman" w:cs="Times New Roman"/>
        </w:rPr>
      </w:pPr>
      <w:r w:rsidRPr="00A66B23">
        <w:rPr>
          <w:rFonts w:ascii="Times New Roman" w:eastAsia="Times New Roman" w:hAnsi="Times New Roman" w:cs="Times New Roman"/>
        </w:rPr>
        <w:t>Analizde, her dersin ilgili Program Öğrenme Çıktıları (PÖÇ) ile ilişkisi, etki düzeyi (0–3 arası) ve katkı yoğunluğu incelenmiştir.</w:t>
      </w:r>
    </w:p>
    <w:p w14:paraId="3550441E" w14:textId="77777777" w:rsidR="008A2FC5" w:rsidRPr="008A2FC5" w:rsidRDefault="008A2FC5" w:rsidP="004458EA">
      <w:pPr>
        <w:pStyle w:val="ListeParagraf"/>
        <w:numPr>
          <w:ilvl w:val="0"/>
          <w:numId w:val="28"/>
        </w:numPr>
        <w:tabs>
          <w:tab w:val="left" w:pos="284"/>
        </w:tabs>
        <w:spacing w:after="0"/>
        <w:ind w:left="1434" w:hanging="357"/>
        <w:rPr>
          <w:rFonts w:ascii="Times New Roman" w:eastAsia="Times New Roman" w:hAnsi="Times New Roman" w:cs="Times New Roman"/>
        </w:rPr>
      </w:pPr>
      <w:r w:rsidRPr="008A2FC5">
        <w:rPr>
          <w:rFonts w:ascii="Times New Roman" w:eastAsia="Times New Roman" w:hAnsi="Times New Roman" w:cs="Times New Roman"/>
        </w:rPr>
        <w:t>Dersler PÖÇ1 ile PÖÇ13 arasında genelde orta ile yüksek arasında değişen katkı sağlamaktadır.</w:t>
      </w:r>
    </w:p>
    <w:p w14:paraId="5CCE0B32" w14:textId="77777777" w:rsidR="008A2FC5" w:rsidRPr="008A2FC5" w:rsidRDefault="008A2FC5" w:rsidP="004458EA">
      <w:pPr>
        <w:pStyle w:val="ListeParagraf"/>
        <w:numPr>
          <w:ilvl w:val="0"/>
          <w:numId w:val="28"/>
        </w:numPr>
        <w:tabs>
          <w:tab w:val="left" w:pos="284"/>
        </w:tabs>
        <w:spacing w:after="0"/>
        <w:ind w:left="1434" w:hanging="357"/>
        <w:rPr>
          <w:rFonts w:ascii="Times New Roman" w:eastAsia="Times New Roman" w:hAnsi="Times New Roman" w:cs="Times New Roman"/>
        </w:rPr>
      </w:pPr>
      <w:r w:rsidRPr="008A2FC5">
        <w:rPr>
          <w:rFonts w:ascii="Times New Roman" w:eastAsia="Times New Roman" w:hAnsi="Times New Roman" w:cs="Times New Roman"/>
        </w:rPr>
        <w:t>En yüksek katkı ortalaması PÖÇ2’de (4.92) gözlemlenmiştir. Onu PÖÇ3 (3.92), PÖÇ5 (4.25) ve PÖÇ8 (3.83) izlemektedir.</w:t>
      </w:r>
    </w:p>
    <w:p w14:paraId="2777D243" w14:textId="77777777" w:rsidR="008A2FC5" w:rsidRPr="008A2FC5" w:rsidRDefault="008A2FC5" w:rsidP="004458EA">
      <w:pPr>
        <w:pStyle w:val="ListeParagraf"/>
        <w:numPr>
          <w:ilvl w:val="0"/>
          <w:numId w:val="28"/>
        </w:numPr>
        <w:tabs>
          <w:tab w:val="left" w:pos="284"/>
        </w:tabs>
        <w:spacing w:after="0"/>
        <w:ind w:left="1434" w:hanging="357"/>
        <w:rPr>
          <w:rFonts w:ascii="Times New Roman" w:eastAsia="Times New Roman" w:hAnsi="Times New Roman" w:cs="Times New Roman"/>
        </w:rPr>
      </w:pPr>
      <w:r w:rsidRPr="008A2FC5">
        <w:rPr>
          <w:rFonts w:ascii="Times New Roman" w:eastAsia="Times New Roman" w:hAnsi="Times New Roman" w:cs="Times New Roman"/>
        </w:rPr>
        <w:t>Düşük katkı yalnızca PÖÇ12’de (1.83) görülmüştür.</w:t>
      </w:r>
    </w:p>
    <w:p w14:paraId="759497D5" w14:textId="77777777" w:rsidR="008A2FC5" w:rsidRPr="008A2FC5" w:rsidRDefault="008A2FC5" w:rsidP="004458EA">
      <w:pPr>
        <w:pStyle w:val="ListeParagraf"/>
        <w:numPr>
          <w:ilvl w:val="0"/>
          <w:numId w:val="28"/>
        </w:numPr>
        <w:tabs>
          <w:tab w:val="left" w:pos="284"/>
        </w:tabs>
        <w:spacing w:after="0"/>
        <w:ind w:left="1434" w:hanging="357"/>
        <w:rPr>
          <w:rFonts w:ascii="Times New Roman" w:eastAsia="Times New Roman" w:hAnsi="Times New Roman" w:cs="Times New Roman"/>
        </w:rPr>
      </w:pPr>
      <w:r w:rsidRPr="008A2FC5">
        <w:rPr>
          <w:rFonts w:ascii="Times New Roman" w:eastAsia="Times New Roman" w:hAnsi="Times New Roman" w:cs="Times New Roman"/>
        </w:rPr>
        <w:t>PÖÇ1, PÖÇ4, PÖÇ7 ve PÖÇ13 orta-üst düzey katkı kategorisinde yer almaktadır.</w:t>
      </w:r>
    </w:p>
    <w:p w14:paraId="36F9DA36" w14:textId="53F4CE71" w:rsidR="00A66B23" w:rsidRPr="00E4065C" w:rsidRDefault="008A2FC5" w:rsidP="004458EA">
      <w:pPr>
        <w:pStyle w:val="ListeParagraf"/>
        <w:numPr>
          <w:ilvl w:val="0"/>
          <w:numId w:val="28"/>
        </w:numPr>
        <w:tabs>
          <w:tab w:val="left" w:pos="284"/>
        </w:tabs>
        <w:spacing w:after="0"/>
        <w:ind w:left="1434" w:hanging="357"/>
        <w:rPr>
          <w:rFonts w:ascii="Times New Roman" w:eastAsia="Times New Roman" w:hAnsi="Times New Roman" w:cs="Times New Roman"/>
        </w:rPr>
      </w:pPr>
      <w:r w:rsidRPr="00E4065C">
        <w:rPr>
          <w:rFonts w:ascii="Times New Roman" w:eastAsia="Times New Roman" w:hAnsi="Times New Roman" w:cs="Times New Roman"/>
        </w:rPr>
        <w:t xml:space="preserve">Diğer tüm </w:t>
      </w:r>
      <w:proofErr w:type="spellStart"/>
      <w:r w:rsidRPr="00E4065C">
        <w:rPr>
          <w:rFonts w:ascii="Times New Roman" w:eastAsia="Times New Roman" w:hAnsi="Times New Roman" w:cs="Times New Roman"/>
        </w:rPr>
        <w:t>PÖÇ’ler</w:t>
      </w:r>
      <w:proofErr w:type="spellEnd"/>
      <w:r w:rsidRPr="00E4065C">
        <w:rPr>
          <w:rFonts w:ascii="Times New Roman" w:eastAsia="Times New Roman" w:hAnsi="Times New Roman" w:cs="Times New Roman"/>
        </w:rPr>
        <w:t xml:space="preserve"> (PÖÇ2, PÖÇ3, PÖÇ5, PÖÇ6, PÖÇ8, PÖÇ9, PÖÇ10, PÖÇ11) yüksek katkı kategorisindedir.</w:t>
      </w:r>
    </w:p>
    <w:p w14:paraId="236F1B41" w14:textId="4DB2BD80" w:rsidR="008A2FC5" w:rsidRPr="00E4065C" w:rsidRDefault="004458EA" w:rsidP="00E4065C">
      <w:pPr>
        <w:pStyle w:val="ListeParagraf"/>
        <w:numPr>
          <w:ilvl w:val="0"/>
          <w:numId w:val="15"/>
        </w:numPr>
        <w:tabs>
          <w:tab w:val="left" w:pos="284"/>
        </w:tabs>
        <w:rPr>
          <w:rFonts w:ascii="Times New Roman" w:eastAsia="Times New Roman" w:hAnsi="Times New Roman" w:cs="Times New Roman"/>
          <w:b/>
          <w:bCs/>
        </w:rPr>
      </w:pPr>
      <w:r>
        <w:rPr>
          <w:rFonts w:ascii="Times New Roman" w:eastAsia="Times New Roman" w:hAnsi="Times New Roman" w:cs="Times New Roman"/>
          <w:b/>
          <w:bCs/>
        </w:rPr>
        <w:t xml:space="preserve">. </w:t>
      </w:r>
      <w:r w:rsidR="008A2FC5" w:rsidRPr="00E4065C">
        <w:rPr>
          <w:rFonts w:ascii="Times New Roman" w:eastAsia="Times New Roman" w:hAnsi="Times New Roman" w:cs="Times New Roman"/>
          <w:b/>
          <w:bCs/>
        </w:rPr>
        <w:t>PÖÇ Bazında Bulgular</w:t>
      </w:r>
    </w:p>
    <w:tbl>
      <w:tblPr>
        <w:tblStyle w:val="TabloKlavuzu"/>
        <w:tblW w:w="0" w:type="auto"/>
        <w:jc w:val="center"/>
        <w:tblLook w:val="04A0" w:firstRow="1" w:lastRow="0" w:firstColumn="1" w:lastColumn="0" w:noHBand="0" w:noVBand="1"/>
      </w:tblPr>
      <w:tblGrid>
        <w:gridCol w:w="923"/>
        <w:gridCol w:w="2177"/>
        <w:gridCol w:w="1716"/>
        <w:gridCol w:w="3197"/>
      </w:tblGrid>
      <w:tr w:rsidR="008A2FC5" w:rsidRPr="008A2FC5" w14:paraId="708D53CC" w14:textId="77777777" w:rsidTr="00E4065C">
        <w:trPr>
          <w:jc w:val="center"/>
        </w:trPr>
        <w:tc>
          <w:tcPr>
            <w:tcW w:w="0" w:type="auto"/>
            <w:hideMark/>
          </w:tcPr>
          <w:p w14:paraId="3CB20A0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PÖÇ</w:t>
            </w:r>
          </w:p>
        </w:tc>
        <w:tc>
          <w:tcPr>
            <w:tcW w:w="0" w:type="auto"/>
            <w:hideMark/>
          </w:tcPr>
          <w:p w14:paraId="1536B8C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Toplam Etki Puanı</w:t>
            </w:r>
          </w:p>
        </w:tc>
        <w:tc>
          <w:tcPr>
            <w:tcW w:w="0" w:type="auto"/>
            <w:hideMark/>
          </w:tcPr>
          <w:p w14:paraId="6F5AAFA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Ortalama Etki</w:t>
            </w:r>
          </w:p>
        </w:tc>
        <w:tc>
          <w:tcPr>
            <w:tcW w:w="0" w:type="auto"/>
            <w:hideMark/>
          </w:tcPr>
          <w:p w14:paraId="0510CCCC"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Yorum</w:t>
            </w:r>
          </w:p>
        </w:tc>
      </w:tr>
      <w:tr w:rsidR="008A2FC5" w:rsidRPr="008A2FC5" w14:paraId="393C6862" w14:textId="77777777" w:rsidTr="00E4065C">
        <w:trPr>
          <w:jc w:val="center"/>
        </w:trPr>
        <w:tc>
          <w:tcPr>
            <w:tcW w:w="0" w:type="auto"/>
            <w:hideMark/>
          </w:tcPr>
          <w:p w14:paraId="78D4A0F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w:t>
            </w:r>
          </w:p>
        </w:tc>
        <w:tc>
          <w:tcPr>
            <w:tcW w:w="0" w:type="auto"/>
            <w:hideMark/>
          </w:tcPr>
          <w:p w14:paraId="102FCDE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w:t>
            </w:r>
          </w:p>
        </w:tc>
        <w:tc>
          <w:tcPr>
            <w:tcW w:w="0" w:type="auto"/>
            <w:hideMark/>
          </w:tcPr>
          <w:p w14:paraId="14FB6E0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2.83</w:t>
            </w:r>
          </w:p>
        </w:tc>
        <w:tc>
          <w:tcPr>
            <w:tcW w:w="0" w:type="auto"/>
            <w:hideMark/>
          </w:tcPr>
          <w:p w14:paraId="0CB93BE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343332C0" w14:textId="77777777" w:rsidTr="00E4065C">
        <w:trPr>
          <w:jc w:val="center"/>
        </w:trPr>
        <w:tc>
          <w:tcPr>
            <w:tcW w:w="0" w:type="auto"/>
            <w:hideMark/>
          </w:tcPr>
          <w:p w14:paraId="5D7D526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PÖÇ2</w:t>
            </w:r>
          </w:p>
        </w:tc>
        <w:tc>
          <w:tcPr>
            <w:tcW w:w="0" w:type="auto"/>
            <w:hideMark/>
          </w:tcPr>
          <w:p w14:paraId="2BCF8C0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59</w:t>
            </w:r>
          </w:p>
        </w:tc>
        <w:tc>
          <w:tcPr>
            <w:tcW w:w="0" w:type="auto"/>
            <w:hideMark/>
          </w:tcPr>
          <w:p w14:paraId="543C4C2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4.92</w:t>
            </w:r>
          </w:p>
        </w:tc>
        <w:tc>
          <w:tcPr>
            <w:tcW w:w="0" w:type="auto"/>
            <w:hideMark/>
          </w:tcPr>
          <w:p w14:paraId="28432D7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4C6E9308" w14:textId="77777777" w:rsidTr="00E4065C">
        <w:trPr>
          <w:jc w:val="center"/>
        </w:trPr>
        <w:tc>
          <w:tcPr>
            <w:tcW w:w="0" w:type="auto"/>
            <w:hideMark/>
          </w:tcPr>
          <w:p w14:paraId="2B2EBC6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PÖÇ3</w:t>
            </w:r>
          </w:p>
        </w:tc>
        <w:tc>
          <w:tcPr>
            <w:tcW w:w="0" w:type="auto"/>
            <w:hideMark/>
          </w:tcPr>
          <w:p w14:paraId="3AFE8E4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47</w:t>
            </w:r>
          </w:p>
        </w:tc>
        <w:tc>
          <w:tcPr>
            <w:tcW w:w="0" w:type="auto"/>
            <w:hideMark/>
          </w:tcPr>
          <w:p w14:paraId="52A582A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3.92</w:t>
            </w:r>
          </w:p>
        </w:tc>
        <w:tc>
          <w:tcPr>
            <w:tcW w:w="0" w:type="auto"/>
            <w:hideMark/>
          </w:tcPr>
          <w:p w14:paraId="3292FFD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5E48D7BC" w14:textId="77777777" w:rsidTr="00E4065C">
        <w:trPr>
          <w:jc w:val="center"/>
        </w:trPr>
        <w:tc>
          <w:tcPr>
            <w:tcW w:w="0" w:type="auto"/>
            <w:hideMark/>
          </w:tcPr>
          <w:p w14:paraId="490B7A4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PÖÇ4</w:t>
            </w:r>
          </w:p>
        </w:tc>
        <w:tc>
          <w:tcPr>
            <w:tcW w:w="0" w:type="auto"/>
            <w:hideMark/>
          </w:tcPr>
          <w:p w14:paraId="585E4CC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31</w:t>
            </w:r>
          </w:p>
        </w:tc>
        <w:tc>
          <w:tcPr>
            <w:tcW w:w="0" w:type="auto"/>
            <w:hideMark/>
          </w:tcPr>
          <w:p w14:paraId="34B56D5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2.58</w:t>
            </w:r>
          </w:p>
        </w:tc>
        <w:tc>
          <w:tcPr>
            <w:tcW w:w="0" w:type="auto"/>
            <w:hideMark/>
          </w:tcPr>
          <w:p w14:paraId="2F2FF7F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2496BE4D" w14:textId="77777777" w:rsidTr="00E4065C">
        <w:trPr>
          <w:jc w:val="center"/>
        </w:trPr>
        <w:tc>
          <w:tcPr>
            <w:tcW w:w="0" w:type="auto"/>
            <w:hideMark/>
          </w:tcPr>
          <w:p w14:paraId="2B891DB1"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PÖÇ5</w:t>
            </w:r>
          </w:p>
        </w:tc>
        <w:tc>
          <w:tcPr>
            <w:tcW w:w="0" w:type="auto"/>
            <w:hideMark/>
          </w:tcPr>
          <w:p w14:paraId="4644D3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51</w:t>
            </w:r>
          </w:p>
        </w:tc>
        <w:tc>
          <w:tcPr>
            <w:tcW w:w="0" w:type="auto"/>
            <w:hideMark/>
          </w:tcPr>
          <w:p w14:paraId="596C616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4.25</w:t>
            </w:r>
          </w:p>
        </w:tc>
        <w:tc>
          <w:tcPr>
            <w:tcW w:w="0" w:type="auto"/>
            <w:hideMark/>
          </w:tcPr>
          <w:p w14:paraId="2DE0CFF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7C028CF8" w14:textId="77777777" w:rsidTr="00E4065C">
        <w:trPr>
          <w:jc w:val="center"/>
        </w:trPr>
        <w:tc>
          <w:tcPr>
            <w:tcW w:w="0" w:type="auto"/>
            <w:hideMark/>
          </w:tcPr>
          <w:p w14:paraId="460F50B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PÖÇ6</w:t>
            </w:r>
          </w:p>
        </w:tc>
        <w:tc>
          <w:tcPr>
            <w:tcW w:w="0" w:type="auto"/>
            <w:hideMark/>
          </w:tcPr>
          <w:p w14:paraId="54982D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36</w:t>
            </w:r>
          </w:p>
        </w:tc>
        <w:tc>
          <w:tcPr>
            <w:tcW w:w="0" w:type="auto"/>
            <w:hideMark/>
          </w:tcPr>
          <w:p w14:paraId="6D189FD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3.00</w:t>
            </w:r>
          </w:p>
        </w:tc>
        <w:tc>
          <w:tcPr>
            <w:tcW w:w="0" w:type="auto"/>
            <w:hideMark/>
          </w:tcPr>
          <w:p w14:paraId="64B7D8BC"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1E2E2EE2" w14:textId="77777777" w:rsidTr="00E4065C">
        <w:trPr>
          <w:jc w:val="center"/>
        </w:trPr>
        <w:tc>
          <w:tcPr>
            <w:tcW w:w="0" w:type="auto"/>
            <w:hideMark/>
          </w:tcPr>
          <w:p w14:paraId="08E6FCC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PÖÇ7</w:t>
            </w:r>
          </w:p>
        </w:tc>
        <w:tc>
          <w:tcPr>
            <w:tcW w:w="0" w:type="auto"/>
            <w:hideMark/>
          </w:tcPr>
          <w:p w14:paraId="207C53B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35</w:t>
            </w:r>
          </w:p>
        </w:tc>
        <w:tc>
          <w:tcPr>
            <w:tcW w:w="0" w:type="auto"/>
            <w:hideMark/>
          </w:tcPr>
          <w:p w14:paraId="5CA4126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2.92</w:t>
            </w:r>
          </w:p>
        </w:tc>
        <w:tc>
          <w:tcPr>
            <w:tcW w:w="0" w:type="auto"/>
            <w:hideMark/>
          </w:tcPr>
          <w:p w14:paraId="1D63F1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2F6FEB57" w14:textId="77777777" w:rsidTr="00E4065C">
        <w:trPr>
          <w:jc w:val="center"/>
        </w:trPr>
        <w:tc>
          <w:tcPr>
            <w:tcW w:w="0" w:type="auto"/>
            <w:hideMark/>
          </w:tcPr>
          <w:p w14:paraId="6CC9683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PÖÇ8</w:t>
            </w:r>
          </w:p>
        </w:tc>
        <w:tc>
          <w:tcPr>
            <w:tcW w:w="0" w:type="auto"/>
            <w:hideMark/>
          </w:tcPr>
          <w:p w14:paraId="05B1120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46</w:t>
            </w:r>
          </w:p>
        </w:tc>
        <w:tc>
          <w:tcPr>
            <w:tcW w:w="0" w:type="auto"/>
            <w:hideMark/>
          </w:tcPr>
          <w:p w14:paraId="750E5C8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3.83</w:t>
            </w:r>
          </w:p>
        </w:tc>
        <w:tc>
          <w:tcPr>
            <w:tcW w:w="0" w:type="auto"/>
            <w:hideMark/>
          </w:tcPr>
          <w:p w14:paraId="430199A3"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2CCF90A4" w14:textId="77777777" w:rsidTr="00E4065C">
        <w:trPr>
          <w:jc w:val="center"/>
        </w:trPr>
        <w:tc>
          <w:tcPr>
            <w:tcW w:w="0" w:type="auto"/>
            <w:hideMark/>
          </w:tcPr>
          <w:p w14:paraId="73A43C5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PÖÇ9</w:t>
            </w:r>
          </w:p>
        </w:tc>
        <w:tc>
          <w:tcPr>
            <w:tcW w:w="0" w:type="auto"/>
            <w:hideMark/>
          </w:tcPr>
          <w:p w14:paraId="7EAD0B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41</w:t>
            </w:r>
          </w:p>
        </w:tc>
        <w:tc>
          <w:tcPr>
            <w:tcW w:w="0" w:type="auto"/>
            <w:hideMark/>
          </w:tcPr>
          <w:p w14:paraId="4FA1615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3.42</w:t>
            </w:r>
          </w:p>
        </w:tc>
        <w:tc>
          <w:tcPr>
            <w:tcW w:w="0" w:type="auto"/>
            <w:hideMark/>
          </w:tcPr>
          <w:p w14:paraId="7D1F1758"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2CC530E9" w14:textId="77777777" w:rsidTr="00E4065C">
        <w:trPr>
          <w:jc w:val="center"/>
        </w:trPr>
        <w:tc>
          <w:tcPr>
            <w:tcW w:w="0" w:type="auto"/>
            <w:hideMark/>
          </w:tcPr>
          <w:p w14:paraId="31ECBF3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PÖÇ10</w:t>
            </w:r>
          </w:p>
        </w:tc>
        <w:tc>
          <w:tcPr>
            <w:tcW w:w="0" w:type="auto"/>
            <w:hideMark/>
          </w:tcPr>
          <w:p w14:paraId="6270807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38</w:t>
            </w:r>
          </w:p>
        </w:tc>
        <w:tc>
          <w:tcPr>
            <w:tcW w:w="0" w:type="auto"/>
            <w:hideMark/>
          </w:tcPr>
          <w:p w14:paraId="10FC324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3.17</w:t>
            </w:r>
          </w:p>
        </w:tc>
        <w:tc>
          <w:tcPr>
            <w:tcW w:w="0" w:type="auto"/>
            <w:hideMark/>
          </w:tcPr>
          <w:p w14:paraId="36210B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02A28556" w14:textId="77777777" w:rsidTr="00E4065C">
        <w:trPr>
          <w:jc w:val="center"/>
        </w:trPr>
        <w:tc>
          <w:tcPr>
            <w:tcW w:w="0" w:type="auto"/>
            <w:hideMark/>
          </w:tcPr>
          <w:p w14:paraId="23F22AD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PÖÇ11</w:t>
            </w:r>
          </w:p>
        </w:tc>
        <w:tc>
          <w:tcPr>
            <w:tcW w:w="0" w:type="auto"/>
            <w:hideMark/>
          </w:tcPr>
          <w:p w14:paraId="1C617B6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41</w:t>
            </w:r>
          </w:p>
        </w:tc>
        <w:tc>
          <w:tcPr>
            <w:tcW w:w="0" w:type="auto"/>
            <w:hideMark/>
          </w:tcPr>
          <w:p w14:paraId="62C7F2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3.42</w:t>
            </w:r>
          </w:p>
        </w:tc>
        <w:tc>
          <w:tcPr>
            <w:tcW w:w="0" w:type="auto"/>
            <w:hideMark/>
          </w:tcPr>
          <w:p w14:paraId="2BA8B7D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718E8853" w14:textId="77777777" w:rsidTr="00E4065C">
        <w:trPr>
          <w:jc w:val="center"/>
        </w:trPr>
        <w:tc>
          <w:tcPr>
            <w:tcW w:w="0" w:type="auto"/>
            <w:hideMark/>
          </w:tcPr>
          <w:p w14:paraId="2FE1E4D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PÖÇ12</w:t>
            </w:r>
          </w:p>
        </w:tc>
        <w:tc>
          <w:tcPr>
            <w:tcW w:w="0" w:type="auto"/>
            <w:hideMark/>
          </w:tcPr>
          <w:p w14:paraId="0816147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22</w:t>
            </w:r>
          </w:p>
        </w:tc>
        <w:tc>
          <w:tcPr>
            <w:tcW w:w="0" w:type="auto"/>
            <w:hideMark/>
          </w:tcPr>
          <w:p w14:paraId="521AB38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1.83</w:t>
            </w:r>
          </w:p>
        </w:tc>
        <w:tc>
          <w:tcPr>
            <w:tcW w:w="0" w:type="auto"/>
            <w:hideMark/>
          </w:tcPr>
          <w:p w14:paraId="656512C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Düşük katkı.</w:t>
            </w:r>
          </w:p>
        </w:tc>
      </w:tr>
      <w:tr w:rsidR="008A2FC5" w:rsidRPr="008A2FC5" w14:paraId="1C620F0E" w14:textId="77777777" w:rsidTr="00E4065C">
        <w:trPr>
          <w:jc w:val="center"/>
        </w:trPr>
        <w:tc>
          <w:tcPr>
            <w:tcW w:w="0" w:type="auto"/>
            <w:hideMark/>
          </w:tcPr>
          <w:p w14:paraId="0410DA28"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PÖÇ13</w:t>
            </w:r>
          </w:p>
        </w:tc>
        <w:tc>
          <w:tcPr>
            <w:tcW w:w="0" w:type="auto"/>
            <w:hideMark/>
          </w:tcPr>
          <w:p w14:paraId="158DE9B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28</w:t>
            </w:r>
          </w:p>
        </w:tc>
        <w:tc>
          <w:tcPr>
            <w:tcW w:w="0" w:type="auto"/>
            <w:hideMark/>
          </w:tcPr>
          <w:p w14:paraId="004B6893"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2.33</w:t>
            </w:r>
          </w:p>
        </w:tc>
        <w:tc>
          <w:tcPr>
            <w:tcW w:w="0" w:type="auto"/>
            <w:hideMark/>
          </w:tcPr>
          <w:p w14:paraId="67F77C2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bl>
    <w:p w14:paraId="4FCCBD25" w14:textId="77777777" w:rsidR="00A66B23" w:rsidRDefault="00A66B23">
      <w:pPr>
        <w:tabs>
          <w:tab w:val="left" w:pos="284"/>
        </w:tabs>
        <w:rPr>
          <w:rFonts w:ascii="Times New Roman" w:eastAsia="Times New Roman" w:hAnsi="Times New Roman" w:cs="Times New Roman"/>
        </w:rPr>
      </w:pPr>
    </w:p>
    <w:p w14:paraId="25982ADD" w14:textId="2F2E3AE7" w:rsidR="008A2FC5" w:rsidRPr="00E4065C" w:rsidRDefault="004458EA" w:rsidP="00E4065C">
      <w:pPr>
        <w:pStyle w:val="ListeParagraf"/>
        <w:numPr>
          <w:ilvl w:val="0"/>
          <w:numId w:val="15"/>
        </w:numPr>
        <w:tabs>
          <w:tab w:val="left" w:pos="284"/>
        </w:tabs>
        <w:rPr>
          <w:rFonts w:ascii="Times New Roman" w:eastAsia="Times New Roman" w:hAnsi="Times New Roman" w:cs="Times New Roman"/>
          <w:lang w:val="tr-TR"/>
        </w:rPr>
      </w:pPr>
      <w:r>
        <w:rPr>
          <w:rFonts w:ascii="Times New Roman" w:eastAsia="Times New Roman" w:hAnsi="Times New Roman" w:cs="Times New Roman"/>
          <w:b/>
          <w:bCs/>
          <w:lang w:val="tr-TR"/>
        </w:rPr>
        <w:lastRenderedPageBreak/>
        <w:t xml:space="preserve">. </w:t>
      </w:r>
      <w:r w:rsidR="008A2FC5" w:rsidRPr="00E4065C">
        <w:rPr>
          <w:rFonts w:ascii="Times New Roman" w:eastAsia="Times New Roman" w:hAnsi="Times New Roman" w:cs="Times New Roman"/>
          <w:b/>
          <w:bCs/>
          <w:lang w:val="tr-TR"/>
        </w:rPr>
        <w:t>Öne Çıkan Bulgular</w:t>
      </w:r>
    </w:p>
    <w:p w14:paraId="59B137BA" w14:textId="77777777" w:rsidR="008A2FC5" w:rsidRPr="008A2FC5" w:rsidRDefault="008A2FC5" w:rsidP="004458EA">
      <w:pPr>
        <w:numPr>
          <w:ilvl w:val="0"/>
          <w:numId w:val="11"/>
        </w:numPr>
        <w:tabs>
          <w:tab w:val="left" w:pos="284"/>
        </w:tabs>
        <w:spacing w:after="0"/>
        <w:ind w:left="714" w:hanging="357"/>
        <w:rPr>
          <w:rFonts w:ascii="Times New Roman" w:eastAsia="Times New Roman" w:hAnsi="Times New Roman" w:cs="Times New Roman"/>
          <w:lang w:val="tr-TR"/>
        </w:rPr>
      </w:pPr>
      <w:r w:rsidRPr="008A2FC5">
        <w:rPr>
          <w:rFonts w:ascii="Times New Roman" w:eastAsia="Times New Roman" w:hAnsi="Times New Roman" w:cs="Times New Roman"/>
          <w:b/>
          <w:bCs/>
          <w:lang w:val="tr-TR"/>
        </w:rPr>
        <w:t>Güçlü Alanlar</w:t>
      </w:r>
      <w:r w:rsidRPr="008A2FC5">
        <w:rPr>
          <w:rFonts w:ascii="Times New Roman" w:eastAsia="Times New Roman" w:hAnsi="Times New Roman" w:cs="Times New Roman"/>
          <w:lang w:val="tr-TR"/>
        </w:rPr>
        <w:t>: PÖÇ2, PÖÇ3, PÖÇ5, PÖÇ6, PÖÇ8, PÖÇ9, PÖÇ10, PÖÇ11 — ortalama etki düzeyi 3.0 ve üzeri, güçlü bir şekilde işleniyor.</w:t>
      </w:r>
    </w:p>
    <w:p w14:paraId="7EB3B36F" w14:textId="77777777" w:rsidR="008A2FC5" w:rsidRPr="008A2FC5" w:rsidRDefault="008A2FC5" w:rsidP="004458EA">
      <w:pPr>
        <w:numPr>
          <w:ilvl w:val="0"/>
          <w:numId w:val="11"/>
        </w:numPr>
        <w:tabs>
          <w:tab w:val="left" w:pos="284"/>
        </w:tabs>
        <w:spacing w:after="0"/>
        <w:ind w:left="714" w:hanging="357"/>
        <w:rPr>
          <w:rFonts w:ascii="Times New Roman" w:eastAsia="Times New Roman" w:hAnsi="Times New Roman" w:cs="Times New Roman"/>
          <w:lang w:val="tr-TR"/>
        </w:rPr>
      </w:pPr>
      <w:r w:rsidRPr="008A2FC5">
        <w:rPr>
          <w:rFonts w:ascii="Times New Roman" w:eastAsia="Times New Roman" w:hAnsi="Times New Roman" w:cs="Times New Roman"/>
          <w:b/>
          <w:bCs/>
          <w:lang w:val="tr-TR"/>
        </w:rPr>
        <w:t>Orta-üst Düzey Alanlar</w:t>
      </w:r>
      <w:r w:rsidRPr="008A2FC5">
        <w:rPr>
          <w:rFonts w:ascii="Times New Roman" w:eastAsia="Times New Roman" w:hAnsi="Times New Roman" w:cs="Times New Roman"/>
          <w:lang w:val="tr-TR"/>
        </w:rPr>
        <w:t>: PÖÇ1, PÖÇ4, PÖÇ7, PÖÇ13 — iyi bir katkı düzeyi var, ancak tüm derslerde maksimum seviyeye ulaşmamış.</w:t>
      </w:r>
    </w:p>
    <w:p w14:paraId="4EF7937F" w14:textId="64E5B9B9" w:rsidR="008A2FC5" w:rsidRDefault="008A2FC5" w:rsidP="004458EA">
      <w:pPr>
        <w:numPr>
          <w:ilvl w:val="0"/>
          <w:numId w:val="11"/>
        </w:numPr>
        <w:tabs>
          <w:tab w:val="left" w:pos="284"/>
        </w:tabs>
        <w:spacing w:after="0"/>
        <w:ind w:left="714" w:hanging="357"/>
        <w:rPr>
          <w:rFonts w:ascii="Times New Roman" w:eastAsia="Times New Roman" w:hAnsi="Times New Roman" w:cs="Times New Roman"/>
          <w:lang w:val="tr-TR"/>
        </w:rPr>
      </w:pPr>
      <w:r w:rsidRPr="008A2FC5">
        <w:rPr>
          <w:rFonts w:ascii="Times New Roman" w:eastAsia="Times New Roman" w:hAnsi="Times New Roman" w:cs="Times New Roman"/>
          <w:b/>
          <w:bCs/>
          <w:lang w:val="tr-TR"/>
        </w:rPr>
        <w:t>Zayıf Alanlar</w:t>
      </w:r>
      <w:r w:rsidRPr="008A2FC5">
        <w:rPr>
          <w:rFonts w:ascii="Times New Roman" w:eastAsia="Times New Roman" w:hAnsi="Times New Roman" w:cs="Times New Roman"/>
          <w:lang w:val="tr-TR"/>
        </w:rPr>
        <w:t>: PÖÇ12 — katkı seviyesi düşük, bu çıktının desteklenmesi için içerik ve etkinliklerde iyileştirme yapılmalı.</w:t>
      </w:r>
    </w:p>
    <w:p w14:paraId="5C12DBC0" w14:textId="77777777" w:rsidR="00E4065C" w:rsidRDefault="00E4065C" w:rsidP="00E4065C">
      <w:pPr>
        <w:tabs>
          <w:tab w:val="left" w:pos="284"/>
        </w:tabs>
        <w:spacing w:after="0"/>
        <w:ind w:left="714"/>
        <w:rPr>
          <w:rFonts w:ascii="Times New Roman" w:eastAsia="Times New Roman" w:hAnsi="Times New Roman" w:cs="Times New Roman"/>
          <w:lang w:val="tr-TR"/>
        </w:rPr>
      </w:pPr>
    </w:p>
    <w:p w14:paraId="2B219410" w14:textId="76108D19" w:rsidR="008A2FC5" w:rsidRPr="00E4065C" w:rsidRDefault="004458EA" w:rsidP="00E4065C">
      <w:pPr>
        <w:pStyle w:val="ListeParagraf"/>
        <w:numPr>
          <w:ilvl w:val="0"/>
          <w:numId w:val="15"/>
        </w:numPr>
        <w:tabs>
          <w:tab w:val="left" w:pos="284"/>
        </w:tabs>
        <w:rPr>
          <w:rFonts w:ascii="Times New Roman" w:eastAsia="Times New Roman" w:hAnsi="Times New Roman" w:cs="Times New Roman"/>
          <w:lang w:val="tr-TR"/>
        </w:rPr>
      </w:pPr>
      <w:r>
        <w:rPr>
          <w:rFonts w:ascii="Times New Roman" w:eastAsia="Times New Roman" w:hAnsi="Times New Roman" w:cs="Times New Roman"/>
          <w:b/>
          <w:bCs/>
          <w:lang w:val="tr-TR"/>
        </w:rPr>
        <w:t xml:space="preserve">. </w:t>
      </w:r>
      <w:r w:rsidR="008A2FC5" w:rsidRPr="00E4065C">
        <w:rPr>
          <w:rFonts w:ascii="Times New Roman" w:eastAsia="Times New Roman" w:hAnsi="Times New Roman" w:cs="Times New Roman"/>
          <w:b/>
          <w:bCs/>
          <w:lang w:val="tr-TR"/>
        </w:rPr>
        <w:t>Sonuç ve Öneriler</w:t>
      </w:r>
    </w:p>
    <w:p w14:paraId="2C5351A2" w14:textId="52921ECA" w:rsidR="00A525F9" w:rsidRPr="00A525F9" w:rsidRDefault="00A525F9" w:rsidP="004458EA">
      <w:pPr>
        <w:spacing w:after="0" w:line="240" w:lineRule="auto"/>
        <w:jc w:val="both"/>
        <w:rPr>
          <w:rFonts w:ascii="Times New Roman" w:eastAsia="Times New Roman" w:hAnsi="Times New Roman" w:cs="Times New Roman"/>
          <w:lang w:val="tr-TR"/>
        </w:rPr>
      </w:pPr>
      <w:r w:rsidRPr="00A525F9">
        <w:rPr>
          <w:rFonts w:ascii="Times New Roman" w:eastAsia="Times New Roman" w:hAnsi="Times New Roman" w:cs="Times New Roman"/>
          <w:lang w:val="tr-TR"/>
        </w:rPr>
        <w:t>2024-2025 Eğitim-Öğretim Yılı Güz Dönemi kapsamında ilgili maddeye ilişkin elde edilen bulgular ve değerlendirme sonuçları incelendiğinde, mevcut uygulama çerçevesinde 2025-2026 Güz Dönemi için doğrudan ve bağımsız bir iyileştirme çalışmasının gerçekleştirilemediği görülmüştür. Bunun temel nedeni, program genelinde planlanan yapısal değişiklikler ve özellikle 3+1 eğitim modeline geçiş sürecinin gündemde olmasıdır.</w:t>
      </w:r>
      <w:r w:rsidR="004458EA">
        <w:rPr>
          <w:rFonts w:ascii="Times New Roman" w:eastAsia="Times New Roman" w:hAnsi="Times New Roman" w:cs="Times New Roman"/>
          <w:lang w:val="tr-TR"/>
        </w:rPr>
        <w:t xml:space="preserve"> </w:t>
      </w:r>
      <w:r w:rsidRPr="00A525F9">
        <w:rPr>
          <w:rFonts w:ascii="Times New Roman" w:eastAsia="Times New Roman" w:hAnsi="Times New Roman" w:cs="Times New Roman"/>
          <w:lang w:val="tr-TR"/>
        </w:rPr>
        <w:t>Programın 3+1 uygulama modeline uyumlu hale getirilmesi kapsamında müfredatın bütüncül olarak yeniden yapılandırılması öngörülmektedir. Bu doğrultuda; ders içeriklerinin güncellenmesi, öğrenme çıktılarının sektör beklentileri ve uygulama ağırlıklı eğitim yaklaşımı ile uyumlu hale getirilmesi, ders–program öğrenme çıktısı eşleştirmelerinin yeniden gözden geçirilmesi ve ölçme-değerlendirme süreçlerinin uygulama temelli yetkinlikleri destekleyecek şekilde revize edilmesi planlanmaktadır.</w:t>
      </w:r>
      <w:r w:rsidR="004458EA">
        <w:rPr>
          <w:rFonts w:ascii="Times New Roman" w:eastAsia="Times New Roman" w:hAnsi="Times New Roman" w:cs="Times New Roman"/>
          <w:lang w:val="tr-TR"/>
        </w:rPr>
        <w:t xml:space="preserve"> </w:t>
      </w:r>
      <w:r w:rsidRPr="00A525F9">
        <w:rPr>
          <w:rFonts w:ascii="Times New Roman" w:eastAsia="Times New Roman" w:hAnsi="Times New Roman" w:cs="Times New Roman"/>
          <w:lang w:val="tr-TR"/>
        </w:rPr>
        <w:t>Dolayısıyla, ilgili maddeye yönelik geliştirme faaliyetlerinin mevcut müfredat yapısı içerisinde sınırlı müdahaleler yerine, planlanan müfredat değişikliği ile entegre ve sistematik bir biçimde ele alınmasının daha sürdürülebilir ve etkili olacağı değerlendirilmiştir.</w:t>
      </w:r>
    </w:p>
    <w:p w14:paraId="5104184C" w14:textId="658E9C28" w:rsidR="004458EA" w:rsidRDefault="00A525F9" w:rsidP="004458EA">
      <w:pPr>
        <w:spacing w:after="0" w:line="240" w:lineRule="auto"/>
        <w:jc w:val="both"/>
        <w:rPr>
          <w:rFonts w:ascii="Times New Roman" w:eastAsia="Times New Roman" w:hAnsi="Times New Roman" w:cs="Times New Roman"/>
          <w:lang w:val="tr-TR"/>
        </w:rPr>
      </w:pPr>
      <w:r w:rsidRPr="00A525F9">
        <w:rPr>
          <w:rFonts w:ascii="Times New Roman" w:eastAsia="Times New Roman" w:hAnsi="Times New Roman" w:cs="Times New Roman"/>
          <w:lang w:val="tr-TR"/>
        </w:rPr>
        <w:t>2025-2026 Eğitim-Öğretim Yılı</w:t>
      </w:r>
      <w:r>
        <w:rPr>
          <w:rFonts w:ascii="Times New Roman" w:eastAsia="Times New Roman" w:hAnsi="Times New Roman" w:cs="Times New Roman"/>
          <w:lang w:val="tr-TR"/>
        </w:rPr>
        <w:t xml:space="preserve"> </w:t>
      </w:r>
      <w:r w:rsidRPr="00A525F9">
        <w:rPr>
          <w:rFonts w:ascii="Times New Roman" w:eastAsia="Times New Roman" w:hAnsi="Times New Roman" w:cs="Times New Roman"/>
          <w:lang w:val="tr-TR"/>
        </w:rPr>
        <w:t>müfredat revizyon sürecinin gerçekleştirilmesi planlanmakta olup, revizyonun tamamlanmasını takiben ilgili maddeye yönelik ders içeriklerinin güncellenmesi, uygulama saatlerinin gözden geçirilmesi ve sektör iş birliği bileşenlerinin güçlendirilmesi gibi olası iyileştirme adımlarının Öğrenme Güvence Sistemi kapsamında değerlendirilmesi ve raporlanması öngörülmektedir. Bu yaklaşımın, iyileştirme çalışmalarının daha ölçülebilir ve izlenebilir bir çerçevede ele alınmasına katkı sağlayabileceği düşünülmektedir.</w:t>
      </w:r>
      <w:bookmarkStart w:id="1" w:name="_Hlk205908927"/>
    </w:p>
    <w:p w14:paraId="2B09851F" w14:textId="77777777" w:rsidR="004458EA" w:rsidRDefault="004458EA" w:rsidP="004458EA">
      <w:pPr>
        <w:spacing w:after="0" w:line="240" w:lineRule="auto"/>
        <w:jc w:val="both"/>
        <w:rPr>
          <w:rFonts w:ascii="Times New Roman" w:eastAsia="Times New Roman" w:hAnsi="Times New Roman" w:cs="Times New Roman"/>
          <w:b/>
          <w:bCs/>
          <w:color w:val="000000"/>
        </w:rPr>
      </w:pPr>
    </w:p>
    <w:p w14:paraId="15148413" w14:textId="652B3CD6" w:rsidR="00A52864" w:rsidRPr="004458EA" w:rsidRDefault="00A52864" w:rsidP="004458EA">
      <w:pPr>
        <w:pStyle w:val="ListeParagraf"/>
        <w:numPr>
          <w:ilvl w:val="0"/>
          <w:numId w:val="30"/>
        </w:numPr>
        <w:pBdr>
          <w:top w:val="nil"/>
          <w:left w:val="nil"/>
          <w:bottom w:val="nil"/>
          <w:right w:val="nil"/>
          <w:between w:val="nil"/>
        </w:pBdr>
        <w:spacing w:line="240" w:lineRule="auto"/>
        <w:jc w:val="both"/>
        <w:rPr>
          <w:rFonts w:ascii="Times New Roman" w:eastAsia="Times New Roman" w:hAnsi="Times New Roman" w:cs="Times New Roman"/>
          <w:b/>
          <w:bCs/>
          <w:color w:val="000000"/>
        </w:rPr>
      </w:pPr>
      <w:r w:rsidRPr="004458EA">
        <w:rPr>
          <w:rFonts w:ascii="Times New Roman" w:eastAsia="Times New Roman" w:hAnsi="Times New Roman" w:cs="Times New Roman"/>
          <w:b/>
          <w:bCs/>
          <w:color w:val="000000"/>
        </w:rPr>
        <w:t>Ölçme araçlarının türü</w:t>
      </w:r>
    </w:p>
    <w:p w14:paraId="21FC9620" w14:textId="30981FCA" w:rsidR="00A525F9" w:rsidRDefault="00A525F9" w:rsidP="004458EA">
      <w:pPr>
        <w:spacing w:after="0" w:line="240" w:lineRule="auto"/>
        <w:jc w:val="both"/>
        <w:rPr>
          <w:rFonts w:ascii="Times New Roman" w:eastAsia="Times New Roman" w:hAnsi="Times New Roman" w:cs="Times New Roman"/>
          <w:lang w:val="tr-TR"/>
        </w:rPr>
      </w:pPr>
      <w:bookmarkStart w:id="2" w:name="_Hlk221888922"/>
      <w:r w:rsidRPr="004458EA">
        <w:rPr>
          <w:rFonts w:ascii="Times New Roman" w:eastAsia="Times New Roman" w:hAnsi="Times New Roman" w:cs="Times New Roman"/>
          <w:lang w:val="tr-TR"/>
        </w:rPr>
        <w:t>2024-2025 Güz Dönemi ile 2025-2026 Güz Dönemi ölçme araçları türü karşılaştırıldığında, ölçme-değerlendirme yaklaşımında köklü bir değişiklik olmadığı; genel çerçevenin büyük ölçüde korunduğu görülmektedir. Her iki dönemde de ağırlıklı olarak yazılı sınavlar, kısa sınavlar ve ödev/proje temelli değerlendirme araçlarının kullanıldığı anlaşılmaktadır.</w:t>
      </w:r>
      <w:r w:rsidR="004458EA">
        <w:rPr>
          <w:rFonts w:ascii="Times New Roman" w:eastAsia="Times New Roman" w:hAnsi="Times New Roman" w:cs="Times New Roman"/>
          <w:lang w:val="tr-TR"/>
        </w:rPr>
        <w:t xml:space="preserve"> </w:t>
      </w:r>
      <w:r w:rsidRPr="004458EA">
        <w:rPr>
          <w:rFonts w:ascii="Times New Roman" w:eastAsia="Times New Roman" w:hAnsi="Times New Roman" w:cs="Times New Roman"/>
          <w:lang w:val="tr-TR"/>
        </w:rPr>
        <w:t>Genel değerlendirme olarak; ölçme araçlarının türü bakımından iki dönem arasında belirgin bir farklılaşma bulunmamakla birlikte, 3+1 modeline geçiş süreci ve uygulama ağırlığının artması hedefi doğrultusunda ilerleyen dönemlerde ölçme araçlarının daha uygulama ve süreç odaklı biçimde çeşitlendirilmesi gündeme gelebilir. Bu durum, özellikle program öğrenme çıktılarının uygulama ve mesleki yeterlilik boyutlarının daha etkin ölçülmesine katkı sağlayabilir.</w:t>
      </w:r>
    </w:p>
    <w:bookmarkEnd w:id="2"/>
    <w:p w14:paraId="2D232E15" w14:textId="77777777" w:rsidR="004458EA" w:rsidRPr="004458EA" w:rsidRDefault="004458EA" w:rsidP="004458EA">
      <w:pPr>
        <w:spacing w:after="0" w:line="240" w:lineRule="auto"/>
        <w:jc w:val="both"/>
        <w:rPr>
          <w:rFonts w:ascii="Times New Roman" w:eastAsia="Times New Roman" w:hAnsi="Times New Roman" w:cs="Times New Roman"/>
          <w:lang w:val="tr-TR"/>
        </w:rPr>
      </w:pPr>
    </w:p>
    <w:p w14:paraId="6CE7FD1B" w14:textId="77777777" w:rsidR="00A52864" w:rsidRPr="004458EA" w:rsidRDefault="00A52864" w:rsidP="004458EA">
      <w:pPr>
        <w:pStyle w:val="ListeParagraf"/>
        <w:numPr>
          <w:ilvl w:val="0"/>
          <w:numId w:val="30"/>
        </w:numPr>
        <w:tabs>
          <w:tab w:val="left" w:pos="284"/>
        </w:tabs>
        <w:rPr>
          <w:rFonts w:ascii="Times New Roman" w:hAnsi="Times New Roman" w:cs="Times New Roman"/>
          <w:b/>
          <w:bCs/>
          <w:lang w:val="tr-TR"/>
        </w:rPr>
      </w:pPr>
      <w:r w:rsidRPr="004458EA">
        <w:rPr>
          <w:rFonts w:ascii="Times New Roman" w:hAnsi="Times New Roman" w:cs="Times New Roman"/>
          <w:b/>
          <w:bCs/>
          <w:lang w:val="tr-TR"/>
        </w:rPr>
        <w:t xml:space="preserve">Rubrik kullanımı varsa örnek </w:t>
      </w:r>
    </w:p>
    <w:p w14:paraId="565EE4F6" w14:textId="553CA8C1" w:rsidR="00EB6DCD" w:rsidRDefault="00A525F9" w:rsidP="004458EA">
      <w:pPr>
        <w:tabs>
          <w:tab w:val="left" w:pos="284"/>
        </w:tabs>
        <w:spacing w:after="0"/>
        <w:jc w:val="both"/>
        <w:rPr>
          <w:rFonts w:ascii="Times New Roman" w:hAnsi="Times New Roman" w:cs="Times New Roman"/>
        </w:rPr>
      </w:pPr>
      <w:bookmarkStart w:id="3" w:name="_Hlk221888938"/>
      <w:r w:rsidRPr="004458EA">
        <w:rPr>
          <w:rFonts w:ascii="Times New Roman" w:hAnsi="Times New Roman" w:cs="Times New Roman"/>
        </w:rPr>
        <w:t xml:space="preserve">2024-2025 Güz Dönemi ile 2025-2026 Güz Dönemi rubrik kullanımı karşılaştırıldığında, derslerde performans ve proje değerlendirmelerine yönelik rubrik kullanımında belirgin bir artış ya da yapısal değişiklik olup olmadığı incelenmiştir. </w:t>
      </w:r>
    </w:p>
    <w:bookmarkEnd w:id="3"/>
    <w:p w14:paraId="1098CB20" w14:textId="77777777" w:rsidR="00C06A2A" w:rsidRDefault="00C06A2A" w:rsidP="004458EA">
      <w:pPr>
        <w:tabs>
          <w:tab w:val="left" w:pos="284"/>
        </w:tabs>
        <w:spacing w:after="0"/>
        <w:jc w:val="both"/>
        <w:rPr>
          <w:rFonts w:ascii="Times New Roman" w:hAnsi="Times New Roman" w:cs="Times New Roman"/>
        </w:rPr>
      </w:pPr>
    </w:p>
    <w:p w14:paraId="52AF2D8A" w14:textId="77777777" w:rsidR="00C06A2A" w:rsidRDefault="00C06A2A" w:rsidP="004458EA">
      <w:pPr>
        <w:tabs>
          <w:tab w:val="left" w:pos="284"/>
        </w:tabs>
        <w:spacing w:after="0"/>
        <w:jc w:val="both"/>
        <w:rPr>
          <w:rFonts w:ascii="Times New Roman" w:hAnsi="Times New Roman" w:cs="Times New Roman"/>
        </w:rPr>
      </w:pPr>
    </w:p>
    <w:p w14:paraId="46CDF85B" w14:textId="77777777" w:rsidR="00C06A2A" w:rsidRDefault="00C06A2A" w:rsidP="004458EA">
      <w:pPr>
        <w:tabs>
          <w:tab w:val="left" w:pos="284"/>
        </w:tabs>
        <w:spacing w:after="0"/>
        <w:jc w:val="both"/>
        <w:rPr>
          <w:rFonts w:ascii="Times New Roman" w:hAnsi="Times New Roman" w:cs="Times New Roman"/>
        </w:rPr>
      </w:pPr>
    </w:p>
    <w:p w14:paraId="01E4320D" w14:textId="77777777" w:rsidR="00A52864" w:rsidRPr="004458EA" w:rsidRDefault="00A52864" w:rsidP="004458EA">
      <w:pPr>
        <w:pStyle w:val="ListeParagraf"/>
        <w:numPr>
          <w:ilvl w:val="0"/>
          <w:numId w:val="30"/>
        </w:numPr>
        <w:tabs>
          <w:tab w:val="left" w:pos="284"/>
        </w:tabs>
        <w:rPr>
          <w:rFonts w:ascii="Times New Roman" w:hAnsi="Times New Roman" w:cs="Times New Roman"/>
          <w:b/>
          <w:bCs/>
          <w:lang w:val="tr-TR"/>
        </w:rPr>
      </w:pPr>
      <w:r w:rsidRPr="004458EA">
        <w:rPr>
          <w:rFonts w:ascii="Times New Roman" w:hAnsi="Times New Roman" w:cs="Times New Roman"/>
          <w:b/>
          <w:bCs/>
          <w:lang w:val="tr-TR"/>
        </w:rPr>
        <w:lastRenderedPageBreak/>
        <w:t xml:space="preserve">Eşik değer belirlenmiş mi? </w:t>
      </w:r>
    </w:p>
    <w:p w14:paraId="2C067F4E" w14:textId="06FC80B5" w:rsidR="002B668B" w:rsidRPr="004458EA" w:rsidRDefault="002B668B" w:rsidP="004458EA">
      <w:pPr>
        <w:spacing w:after="0" w:line="240" w:lineRule="auto"/>
        <w:jc w:val="both"/>
        <w:rPr>
          <w:rFonts w:ascii="Times New Roman" w:eastAsia="Times New Roman" w:hAnsi="Times New Roman" w:cs="Times New Roman"/>
          <w:lang w:val="tr-TR"/>
        </w:rPr>
      </w:pPr>
      <w:bookmarkStart w:id="4" w:name="_Hlk221888954"/>
      <w:r w:rsidRPr="004458EA">
        <w:rPr>
          <w:rFonts w:ascii="Times New Roman" w:eastAsia="Times New Roman" w:hAnsi="Times New Roman" w:cs="Times New Roman"/>
          <w:lang w:val="tr-TR"/>
        </w:rPr>
        <w:t xml:space="preserve">Program çıktılarının izlenmesi ve kalite güvencesi süreçlerinin güçlendirilmesi amacıyla önceki değerlendirme döneminde eşik değer belirleme çalışmaları yürütülmüş ve 28/07/2025 tarihli bölüm kurulu kararı doğrultusunda tüm Program Öğrenme Çıktıları (PÖÇ) için başarı eşiği </w:t>
      </w:r>
      <w:proofErr w:type="gramStart"/>
      <w:r w:rsidRPr="004458EA">
        <w:rPr>
          <w:rFonts w:ascii="Times New Roman" w:eastAsia="Times New Roman" w:hAnsi="Times New Roman" w:cs="Times New Roman"/>
          <w:lang w:val="tr-TR"/>
        </w:rPr>
        <w:t>%70</w:t>
      </w:r>
      <w:proofErr w:type="gramEnd"/>
      <w:r w:rsidRPr="004458EA">
        <w:rPr>
          <w:rFonts w:ascii="Times New Roman" w:eastAsia="Times New Roman" w:hAnsi="Times New Roman" w:cs="Times New Roman"/>
          <w:lang w:val="tr-TR"/>
        </w:rPr>
        <w:t xml:space="preserve"> (DD ve üzeri) olarak tanımlanmıştır.</w:t>
      </w:r>
      <w:r w:rsidR="004458EA">
        <w:rPr>
          <w:rFonts w:ascii="Times New Roman" w:eastAsia="Times New Roman" w:hAnsi="Times New Roman" w:cs="Times New Roman"/>
          <w:lang w:val="tr-TR"/>
        </w:rPr>
        <w:t xml:space="preserve"> </w:t>
      </w:r>
      <w:r w:rsidRPr="004458EA">
        <w:rPr>
          <w:rFonts w:ascii="Times New Roman" w:eastAsia="Times New Roman" w:hAnsi="Times New Roman" w:cs="Times New Roman"/>
          <w:lang w:val="tr-TR"/>
        </w:rPr>
        <w:t>2025-2026 Güz Dönemi itibarıyla yapılan incelemede, eşik değere ilişkin belirlenen bu çerçevenin korunmaya devam ettiği; uygulamada yeni bir eşik değeri değişikliğine gidilmediği görülmektedir. Dolayısıyla iki dönem arasında eşik değer tanımı bakımından bir farklılaşma bulunmadığı, önceki kurul kararı doğrultusunda izleme sürecinin sürdürüldüğü anlaşılmaktadır.</w:t>
      </w:r>
    </w:p>
    <w:bookmarkEnd w:id="4"/>
    <w:p w14:paraId="0C53B4C0" w14:textId="77777777" w:rsidR="00EB6DCD" w:rsidRPr="002E0375" w:rsidRDefault="00EB6DCD" w:rsidP="00EF168B">
      <w:pPr>
        <w:tabs>
          <w:tab w:val="left" w:pos="284"/>
        </w:tabs>
        <w:ind w:left="720"/>
        <w:rPr>
          <w:rFonts w:ascii="Times New Roman" w:hAnsi="Times New Roman" w:cs="Times New Roman"/>
          <w:b/>
          <w:bCs/>
          <w:lang w:val="tr-TR"/>
        </w:rPr>
      </w:pPr>
    </w:p>
    <w:p w14:paraId="7C7CE2AB" w14:textId="63231905" w:rsidR="00F6123E" w:rsidRPr="004458EA" w:rsidRDefault="00F6123E" w:rsidP="004458EA">
      <w:pPr>
        <w:pStyle w:val="ListeParagraf"/>
        <w:numPr>
          <w:ilvl w:val="0"/>
          <w:numId w:val="30"/>
        </w:numPr>
        <w:tabs>
          <w:tab w:val="left" w:pos="284"/>
        </w:tabs>
        <w:rPr>
          <w:rFonts w:ascii="Times New Roman" w:hAnsi="Times New Roman" w:cs="Times New Roman"/>
          <w:b/>
          <w:bCs/>
          <w:lang w:val="tr-TR"/>
        </w:rPr>
      </w:pPr>
      <w:r w:rsidRPr="004458EA">
        <w:rPr>
          <w:rFonts w:ascii="Times New Roman" w:hAnsi="Times New Roman" w:cs="Times New Roman"/>
          <w:b/>
          <w:bCs/>
        </w:rPr>
        <w:t>Öğrenme çıktısı başarı düzeyleri</w:t>
      </w:r>
    </w:p>
    <w:p w14:paraId="2C88C60B" w14:textId="0B7D7861" w:rsidR="002B668B" w:rsidRPr="003F0855" w:rsidRDefault="002B668B" w:rsidP="004458EA">
      <w:pPr>
        <w:spacing w:after="0" w:line="240" w:lineRule="auto"/>
        <w:jc w:val="both"/>
        <w:rPr>
          <w:rFonts w:ascii="Times New Roman" w:eastAsia="Times New Roman" w:hAnsi="Times New Roman" w:cs="Times New Roman"/>
          <w:color w:val="FF0000"/>
          <w:lang w:val="tr-TR"/>
        </w:rPr>
      </w:pPr>
      <w:bookmarkStart w:id="5" w:name="_Hlk221888982"/>
      <w:r w:rsidRPr="004458EA">
        <w:rPr>
          <w:rFonts w:ascii="Times New Roman" w:eastAsia="Times New Roman" w:hAnsi="Times New Roman" w:cs="Times New Roman"/>
          <w:lang w:val="tr-TR"/>
        </w:rPr>
        <w:t xml:space="preserve">Program Öğrenme Çıktıları (PÖÇ) kapsamında başarı düzeylerinin (ortalama, minimum, maksimum) sağlıklı biçimde analiz edilebilmesi için ders bazlı ölçme planlarının oluşturulması gerekmektedir. Önceki değerlendirme döneminde, </w:t>
      </w:r>
      <w:proofErr w:type="spellStart"/>
      <w:r w:rsidRPr="004458EA">
        <w:rPr>
          <w:rFonts w:ascii="Times New Roman" w:eastAsia="Times New Roman" w:hAnsi="Times New Roman" w:cs="Times New Roman"/>
          <w:lang w:val="tr-TR"/>
        </w:rPr>
        <w:t>PÖÇ’lerin</w:t>
      </w:r>
      <w:proofErr w:type="spellEnd"/>
      <w:r w:rsidRPr="004458EA">
        <w:rPr>
          <w:rFonts w:ascii="Times New Roman" w:eastAsia="Times New Roman" w:hAnsi="Times New Roman" w:cs="Times New Roman"/>
          <w:lang w:val="tr-TR"/>
        </w:rPr>
        <w:t xml:space="preserve"> sistematik olarak izlenmesine imkân verecek ayrıntılı bir ölçme planı henüz oluşturulmadığından, başarı düzeylerine ilişkin nicel veriler üretilememiştir.</w:t>
      </w:r>
      <w:r w:rsidR="004458EA">
        <w:rPr>
          <w:rFonts w:ascii="Times New Roman" w:eastAsia="Times New Roman" w:hAnsi="Times New Roman" w:cs="Times New Roman"/>
          <w:lang w:val="tr-TR"/>
        </w:rPr>
        <w:t xml:space="preserve"> </w:t>
      </w:r>
      <w:r w:rsidRPr="004458EA">
        <w:rPr>
          <w:rFonts w:ascii="Times New Roman" w:eastAsia="Times New Roman" w:hAnsi="Times New Roman" w:cs="Times New Roman"/>
          <w:lang w:val="tr-TR"/>
        </w:rPr>
        <w:t>2025-2026 Güz Dönemi itibarıyla yapılan incelemede, ders–PÖÇ eşleştirmelerine yönelik farkındalığın arttığı görülmekle birlikte, tüm dersleri kapsayan bütüncül ve standartlaştırılmış bir ölçme planının henüz tam anlamıyla yapılandırılmadığı anlaşılmaktadır. Bu nedenle, iki dönem arasında PÖÇ başarı düzeylerinin karşılaştırılmasına imkân verecek kapsamlı ve tutarlı bir veri seti henüz oluşmamıştır.</w:t>
      </w:r>
      <w:r w:rsidR="004458EA">
        <w:rPr>
          <w:rFonts w:ascii="Times New Roman" w:eastAsia="Times New Roman" w:hAnsi="Times New Roman" w:cs="Times New Roman"/>
          <w:lang w:val="tr-TR"/>
        </w:rPr>
        <w:t xml:space="preserve"> </w:t>
      </w:r>
      <w:r w:rsidRPr="003F0855">
        <w:rPr>
          <w:rFonts w:ascii="Times New Roman" w:eastAsia="Times New Roman" w:hAnsi="Times New Roman" w:cs="Times New Roman"/>
          <w:lang w:val="tr-TR"/>
        </w:rPr>
        <w:t>Önümüzdeki süreçte, özellikle müfredat revizyonu ve 3+1 modeli kapsamında ders–PÖÇ ilişkilendirmelerinin yeniden ele alınmasıyla birlikte, ölçme planlarının daha sistematik bir yapıya kavuşturulmasının PÖÇ başarı düzeylerinin düzenli olarak izlenmesine katkı sağlayabileceği değerlendirilmektedir. Bu durum, program çıktılarının veri temelli analiz edilmesini ve kalite güvence sürecinin daha etkin işletilmesini mümkün kılabilir.</w:t>
      </w:r>
    </w:p>
    <w:bookmarkEnd w:id="5"/>
    <w:p w14:paraId="677FDC21" w14:textId="77777777" w:rsidR="004458EA" w:rsidRPr="004458EA" w:rsidRDefault="004458EA" w:rsidP="004458EA">
      <w:pPr>
        <w:spacing w:after="0" w:line="240" w:lineRule="auto"/>
        <w:jc w:val="both"/>
        <w:rPr>
          <w:rFonts w:ascii="Times New Roman" w:eastAsia="Times New Roman" w:hAnsi="Times New Roman" w:cs="Times New Roman"/>
          <w:lang w:val="tr-TR"/>
        </w:rPr>
      </w:pPr>
    </w:p>
    <w:p w14:paraId="2A60D79E" w14:textId="0C2181CA" w:rsidR="00A52864" w:rsidRPr="004458EA" w:rsidRDefault="00A52864" w:rsidP="004458EA">
      <w:pPr>
        <w:pStyle w:val="ListeParagraf"/>
        <w:numPr>
          <w:ilvl w:val="0"/>
          <w:numId w:val="30"/>
        </w:numPr>
        <w:tabs>
          <w:tab w:val="left" w:pos="284"/>
        </w:tabs>
        <w:rPr>
          <w:rFonts w:ascii="Times New Roman" w:hAnsi="Times New Roman" w:cs="Times New Roman"/>
          <w:b/>
          <w:bCs/>
          <w:lang w:val="tr-TR"/>
        </w:rPr>
      </w:pPr>
      <w:r w:rsidRPr="004458EA">
        <w:rPr>
          <w:rFonts w:ascii="Times New Roman" w:hAnsi="Times New Roman" w:cs="Times New Roman"/>
          <w:b/>
          <w:bCs/>
          <w:lang w:val="tr-TR"/>
        </w:rPr>
        <w:t xml:space="preserve">Öğrenci şikâyetleriyle/önerileriyle tutarlılık </w:t>
      </w:r>
    </w:p>
    <w:p w14:paraId="0D0A02D5" w14:textId="313A9CA4" w:rsidR="002B668B" w:rsidRDefault="002B668B" w:rsidP="004458EA">
      <w:pPr>
        <w:spacing w:after="0" w:line="240" w:lineRule="auto"/>
        <w:jc w:val="both"/>
        <w:rPr>
          <w:rFonts w:ascii="Times New Roman" w:eastAsia="Times New Roman" w:hAnsi="Times New Roman" w:cs="Times New Roman"/>
          <w:lang w:val="tr-TR"/>
        </w:rPr>
      </w:pPr>
      <w:bookmarkStart w:id="6" w:name="_Hlk221889014"/>
      <w:r w:rsidRPr="004458EA">
        <w:rPr>
          <w:rFonts w:ascii="Times New Roman" w:eastAsia="Times New Roman" w:hAnsi="Times New Roman" w:cs="Times New Roman"/>
          <w:lang w:val="tr-TR"/>
        </w:rPr>
        <w:t xml:space="preserve">Önceki değerlendirme döneminde program kapsamında öğrencilerin görüş ve geri bildirimlerini iletebilecekleri </w:t>
      </w:r>
      <w:r w:rsidRPr="00AC4F72">
        <w:rPr>
          <w:rFonts w:ascii="Times New Roman" w:eastAsia="Times New Roman" w:hAnsi="Times New Roman" w:cs="Times New Roman"/>
          <w:lang w:val="tr-TR"/>
        </w:rPr>
        <w:t>açık ve erişilebilir iletişim kanallarının bulunduğu; öğrencilerin danışman öğretim elemanları ve ders sorumluları ile yüz yüze ya da e-posta yoluyla iletişim kurabildiği belirtilmiş olup, resmi kanallar aracılığıyla iletilmiş bir öğrenci şikâyeti kaydedilmemiştir.</w:t>
      </w:r>
      <w:r w:rsidR="004458EA" w:rsidRPr="00AC4F72">
        <w:rPr>
          <w:rFonts w:ascii="Times New Roman" w:eastAsia="Times New Roman" w:hAnsi="Times New Roman" w:cs="Times New Roman"/>
          <w:lang w:val="tr-TR"/>
        </w:rPr>
        <w:t xml:space="preserve"> </w:t>
      </w:r>
      <w:r w:rsidRPr="00AC4F72">
        <w:rPr>
          <w:rFonts w:ascii="Times New Roman" w:eastAsia="Times New Roman" w:hAnsi="Times New Roman" w:cs="Times New Roman"/>
          <w:lang w:val="tr-TR"/>
        </w:rPr>
        <w:t>2025-2026 Güz Dönemi itibarıyla yapılan incelemede de benzer iletişim mekanizmalarının sürdürüldüğü, öğrencilerin akademik ve idari konularda geri bildirimlerini iletebilecekleri ortamın korunduğu görülmektedir. Bu dönemde de resmi kayıt altına alınmış belirgin bir şikâyet bulunmadığı anlaşılmaktadır.</w:t>
      </w:r>
      <w:r w:rsidR="004458EA" w:rsidRPr="00AC4F72">
        <w:rPr>
          <w:rFonts w:ascii="Times New Roman" w:eastAsia="Times New Roman" w:hAnsi="Times New Roman" w:cs="Times New Roman"/>
          <w:lang w:val="tr-TR"/>
        </w:rPr>
        <w:t xml:space="preserve"> </w:t>
      </w:r>
      <w:r w:rsidRPr="00AC4F72">
        <w:rPr>
          <w:rFonts w:ascii="Times New Roman" w:eastAsia="Times New Roman" w:hAnsi="Times New Roman" w:cs="Times New Roman"/>
          <w:lang w:val="tr-TR"/>
        </w:rPr>
        <w:t xml:space="preserve">Dolayısıyla iki dönem arasında öğrenci şikâyetleri ve geri bildirim süreçleri bakımından önemli bir farklılaşma olmadığı; mevcut iletişim ve geri bildirim mekanizmalarının sürdürüldüğü değerlendirilmektedir. </w:t>
      </w:r>
    </w:p>
    <w:bookmarkEnd w:id="6"/>
    <w:p w14:paraId="66019EBB" w14:textId="77777777" w:rsidR="004458EA" w:rsidRPr="004458EA" w:rsidRDefault="004458EA" w:rsidP="004458EA">
      <w:pPr>
        <w:spacing w:after="0" w:line="240" w:lineRule="auto"/>
        <w:jc w:val="both"/>
        <w:rPr>
          <w:rFonts w:ascii="Times New Roman" w:eastAsia="Times New Roman" w:hAnsi="Times New Roman" w:cs="Times New Roman"/>
          <w:lang w:val="tr-TR"/>
        </w:rPr>
      </w:pPr>
    </w:p>
    <w:p w14:paraId="603C9966" w14:textId="77777777" w:rsidR="00A52864" w:rsidRPr="00AC4F72" w:rsidRDefault="00A52864" w:rsidP="004458EA">
      <w:pPr>
        <w:pStyle w:val="ListeParagraf"/>
        <w:numPr>
          <w:ilvl w:val="0"/>
          <w:numId w:val="30"/>
        </w:numPr>
        <w:tabs>
          <w:tab w:val="left" w:pos="284"/>
        </w:tabs>
        <w:jc w:val="both"/>
        <w:rPr>
          <w:rFonts w:ascii="Times New Roman" w:eastAsia="Times New Roman" w:hAnsi="Times New Roman" w:cs="Times New Roman"/>
          <w:b/>
          <w:bCs/>
          <w:lang w:val="tr-TR"/>
        </w:rPr>
      </w:pPr>
      <w:r w:rsidRPr="00AC4F72">
        <w:rPr>
          <w:rFonts w:ascii="Times New Roman" w:eastAsia="Times New Roman" w:hAnsi="Times New Roman" w:cs="Times New Roman"/>
          <w:b/>
          <w:bCs/>
        </w:rPr>
        <w:t>Öğretim üyesi değerlendirme ve önerileri</w:t>
      </w:r>
    </w:p>
    <w:p w14:paraId="4384B4E4" w14:textId="1D22EFBE" w:rsidR="002B668B" w:rsidRDefault="002B668B" w:rsidP="004458EA">
      <w:pPr>
        <w:spacing w:after="0" w:line="240" w:lineRule="auto"/>
        <w:jc w:val="both"/>
        <w:rPr>
          <w:rFonts w:ascii="Times New Roman" w:eastAsia="Times New Roman" w:hAnsi="Times New Roman" w:cs="Times New Roman"/>
          <w:lang w:val="tr-TR"/>
        </w:rPr>
      </w:pPr>
      <w:bookmarkStart w:id="7" w:name="_Hlk221889028"/>
      <w:r w:rsidRPr="004458EA">
        <w:rPr>
          <w:rFonts w:ascii="Times New Roman" w:eastAsia="Times New Roman" w:hAnsi="Times New Roman" w:cs="Times New Roman"/>
          <w:lang w:val="tr-TR"/>
        </w:rPr>
        <w:t>2024–2025 Güz Dönemi’ne ilişkin öğretim elemanlarının değerlendirmeleri ve önerileri, dönem sonunda hazırlanan Ders Değerlendirme Raporları aracılığıyla kayıt altına alınmıştır. Bu raporlar; öğretim sürecinin işleyişi, ders içeriklerinin yeterliliği, öğrenci katılım düzeyi ve ölçme-değerlendirme araçlarının etkililiğine ilişkin önemli geri bildirimler içermektedir.</w:t>
      </w:r>
      <w:r w:rsidR="004458EA">
        <w:rPr>
          <w:rFonts w:ascii="Times New Roman" w:eastAsia="Times New Roman" w:hAnsi="Times New Roman" w:cs="Times New Roman"/>
          <w:lang w:val="tr-TR"/>
        </w:rPr>
        <w:t xml:space="preserve"> </w:t>
      </w:r>
      <w:r w:rsidRPr="004458EA">
        <w:rPr>
          <w:rFonts w:ascii="Times New Roman" w:eastAsia="Times New Roman" w:hAnsi="Times New Roman" w:cs="Times New Roman"/>
          <w:lang w:val="tr-TR"/>
        </w:rPr>
        <w:t>2025–2026 Güz Dönemi itibarıyla yapılan incelemede, öğretim elemanlarının dönem sonu değerlendirme raporları hazırlama uygulamasının sürdürüldüğü görülmektedir. İçerik bakımından önceki döneme benzer başlıklar altında değerlendirmelerin yapıldığı; derslerin yürütülmesi, uygulama süreçleri ve öğrenci performansına ilişkin gözlemlerin raporlandığı anlaşılmaktadır.</w:t>
      </w:r>
      <w:r w:rsidR="004458EA">
        <w:rPr>
          <w:rFonts w:ascii="Times New Roman" w:eastAsia="Times New Roman" w:hAnsi="Times New Roman" w:cs="Times New Roman"/>
          <w:lang w:val="tr-TR"/>
        </w:rPr>
        <w:t xml:space="preserve"> </w:t>
      </w:r>
      <w:r w:rsidRPr="004458EA">
        <w:rPr>
          <w:rFonts w:ascii="Times New Roman" w:eastAsia="Times New Roman" w:hAnsi="Times New Roman" w:cs="Times New Roman"/>
          <w:lang w:val="tr-TR"/>
        </w:rPr>
        <w:t xml:space="preserve">İki dönem karşılaştırıldığında, öğretim elemanı geri bildirimlerinin kayıt altına alınması bakımından süreklilik sağlandığı; ancak bu değerlendirmelerin program düzeyinde sistematik analiz edilmesi ve ortak iyileştirme alanlarına dönüştürülmesi konusunda </w:t>
      </w:r>
      <w:r w:rsidRPr="004458EA">
        <w:rPr>
          <w:rFonts w:ascii="Times New Roman" w:eastAsia="Times New Roman" w:hAnsi="Times New Roman" w:cs="Times New Roman"/>
          <w:lang w:val="tr-TR"/>
        </w:rPr>
        <w:lastRenderedPageBreak/>
        <w:t>geliştirmeye açık bir alan bulunduğu değerlendirilmektedir. Özellikle müfredat revizyonu süreciyle birlikte öğretim elemanı önerilerinin daha bütüncül biçimde ele alınmasının program geliştirme çalışmalarına katkı sağlayabileceği düşünülmektedir.</w:t>
      </w:r>
    </w:p>
    <w:bookmarkEnd w:id="7"/>
    <w:p w14:paraId="1D29E313" w14:textId="77777777" w:rsidR="00AC4F72" w:rsidRDefault="00AC4F72" w:rsidP="004458EA">
      <w:pPr>
        <w:spacing w:after="0" w:line="240" w:lineRule="auto"/>
        <w:jc w:val="both"/>
        <w:rPr>
          <w:rFonts w:ascii="Times New Roman" w:eastAsia="Times New Roman" w:hAnsi="Times New Roman" w:cs="Times New Roman"/>
          <w:lang w:val="tr-TR"/>
        </w:rPr>
      </w:pPr>
    </w:p>
    <w:p w14:paraId="708D14AE" w14:textId="77777777" w:rsidR="00AC4F72" w:rsidRPr="004458EA" w:rsidRDefault="00AC4F72" w:rsidP="004458EA">
      <w:pPr>
        <w:spacing w:after="0" w:line="240" w:lineRule="auto"/>
        <w:jc w:val="both"/>
        <w:rPr>
          <w:rFonts w:ascii="Times New Roman" w:eastAsia="Times New Roman" w:hAnsi="Times New Roman" w:cs="Times New Roman"/>
          <w:lang w:val="tr-TR"/>
        </w:rPr>
      </w:pPr>
    </w:p>
    <w:p w14:paraId="6816B49C" w14:textId="2D78234A" w:rsidR="00553BFC" w:rsidRDefault="00553BFC">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4A1BB849" w14:textId="77777777" w:rsidR="00553BFC" w:rsidRDefault="00D3324C">
      <w:pPr>
        <w:tabs>
          <w:tab w:val="left" w:pos="284"/>
        </w:tabs>
        <w:rPr>
          <w:rFonts w:ascii="Times New Roman" w:eastAsia="Times New Roman" w:hAnsi="Times New Roman" w:cs="Times New Roman"/>
          <w:b/>
        </w:rPr>
      </w:pPr>
      <w:r>
        <w:rPr>
          <w:rFonts w:ascii="Times New Roman" w:eastAsia="Times New Roman" w:hAnsi="Times New Roman" w:cs="Times New Roman"/>
          <w:b/>
        </w:rPr>
        <w:t xml:space="preserve">D. İyileştirme Süreci </w:t>
      </w:r>
    </w:p>
    <w:p w14:paraId="5E6AA02C" w14:textId="1AA1ED57" w:rsidR="00B415CD" w:rsidRDefault="00B415CD" w:rsidP="00D7143C">
      <w:pPr>
        <w:tabs>
          <w:tab w:val="left" w:pos="284"/>
        </w:tabs>
        <w:spacing w:after="0"/>
        <w:rPr>
          <w:rFonts w:ascii="Times New Roman" w:eastAsia="Times New Roman" w:hAnsi="Times New Roman" w:cs="Times New Roman"/>
        </w:rPr>
      </w:pPr>
      <w:r w:rsidRPr="00B415CD">
        <w:rPr>
          <w:rFonts w:ascii="Times New Roman" w:eastAsia="Times New Roman" w:hAnsi="Times New Roman" w:cs="Times New Roman"/>
        </w:rPr>
        <w:t>Önceki döneme ilişkin herhangi bir eksiklik tespit edilmemiş olup, bu kapsamda alınan bir önlem bulunmamaktadır</w:t>
      </w:r>
      <w:r>
        <w:rPr>
          <w:rFonts w:ascii="Times New Roman" w:eastAsia="Times New Roman" w:hAnsi="Times New Roman" w:cs="Times New Roman"/>
        </w:rPr>
        <w:t>.</w:t>
      </w:r>
    </w:p>
    <w:p w14:paraId="7A0F952A" w14:textId="77777777" w:rsidR="00D7143C" w:rsidRDefault="00D7143C" w:rsidP="00D7143C">
      <w:pPr>
        <w:tabs>
          <w:tab w:val="left" w:pos="284"/>
        </w:tabs>
        <w:jc w:val="both"/>
        <w:rPr>
          <w:rFonts w:ascii="Times New Roman" w:eastAsia="Times New Roman" w:hAnsi="Times New Roman" w:cs="Times New Roman"/>
        </w:rPr>
      </w:pPr>
    </w:p>
    <w:p w14:paraId="5DA78568" w14:textId="109332C6" w:rsidR="00EB6DCD" w:rsidRDefault="00D3324C" w:rsidP="00D7143C">
      <w:pPr>
        <w:tabs>
          <w:tab w:val="left" w:pos="284"/>
        </w:tabs>
        <w:jc w:val="both"/>
        <w:rPr>
          <w:rFonts w:ascii="Times New Roman" w:eastAsia="Times New Roman" w:hAnsi="Times New Roman" w:cs="Times New Roman"/>
          <w:b/>
        </w:rPr>
      </w:pPr>
      <w:r>
        <w:rPr>
          <w:rFonts w:ascii="Times New Roman" w:eastAsia="Times New Roman" w:hAnsi="Times New Roman" w:cs="Times New Roman"/>
          <w:b/>
        </w:rPr>
        <w:t xml:space="preserve">E. Paydaş Görüşleri </w:t>
      </w:r>
    </w:p>
    <w:p w14:paraId="1D3B71E5" w14:textId="2FAC4141" w:rsidR="002B668B" w:rsidRDefault="002B668B" w:rsidP="00D7143C">
      <w:pPr>
        <w:spacing w:after="0" w:line="240" w:lineRule="auto"/>
        <w:jc w:val="both"/>
        <w:rPr>
          <w:rFonts w:ascii="Times New Roman" w:eastAsia="Times New Roman" w:hAnsi="Times New Roman" w:cs="Times New Roman"/>
          <w:lang w:val="tr-TR"/>
        </w:rPr>
      </w:pPr>
      <w:bookmarkStart w:id="8" w:name="_Hlk221889234"/>
      <w:r w:rsidRPr="002B668B">
        <w:rPr>
          <w:rFonts w:ascii="Times New Roman" w:eastAsia="Times New Roman" w:hAnsi="Times New Roman" w:cs="Times New Roman"/>
          <w:lang w:val="tr-TR"/>
        </w:rPr>
        <w:t>2024–2025 Güz Dönemi kapsamında paydaş görüşlerinin alınmasına yönelik çalışmalar sınırlı düzeyde yürütülmüş olup, ağırlıklı olarak iç paydaş (öğretim elemanları ve öğrenciler) geri bildirimleri dikkate alınmıştır. Dış paydaşlara (mezunlar, sektör temsilcileri, staj yapılan kurumlar vb.) yönelik sistematik ve yapılandırılmış bir geri bildirim mekanizmasının henüz tam olarak oluşturulmadığı anlaşılmaktadır.</w:t>
      </w:r>
      <w:r w:rsidR="00D7143C">
        <w:rPr>
          <w:rFonts w:ascii="Times New Roman" w:eastAsia="Times New Roman" w:hAnsi="Times New Roman" w:cs="Times New Roman"/>
          <w:lang w:val="tr-TR"/>
        </w:rPr>
        <w:t xml:space="preserve"> </w:t>
      </w:r>
      <w:r w:rsidRPr="002B668B">
        <w:rPr>
          <w:rFonts w:ascii="Times New Roman" w:eastAsia="Times New Roman" w:hAnsi="Times New Roman" w:cs="Times New Roman"/>
          <w:lang w:val="tr-TR"/>
        </w:rPr>
        <w:t>2025–2026 Güz Dönemi itibarıyla yapılan değerlendirmede, özellikle 3+1 uygulama modeline geçiş süreci ve müfredat revizyonu gündemi doğrultusunda dış paydaş görüşlerinin öneminin daha görünür hale geldiği değerlendirilmektedir. Bununla birlikte, paydaş görüşlerinin düzenli, ölçülebilir ve raporlanabilir bir formatta toplanmasına yönelik kurumsal bir mekanizmanın henüz tam anlamıyla yapılandırılmadığı görülmektedir.</w:t>
      </w:r>
      <w:r w:rsidR="00D7143C">
        <w:rPr>
          <w:rFonts w:ascii="Times New Roman" w:eastAsia="Times New Roman" w:hAnsi="Times New Roman" w:cs="Times New Roman"/>
          <w:lang w:val="tr-TR"/>
        </w:rPr>
        <w:t xml:space="preserve"> </w:t>
      </w:r>
      <w:r w:rsidRPr="002B668B">
        <w:rPr>
          <w:rFonts w:ascii="Times New Roman" w:eastAsia="Times New Roman" w:hAnsi="Times New Roman" w:cs="Times New Roman"/>
          <w:lang w:val="tr-TR"/>
        </w:rPr>
        <w:t>İki dönem karşılaştırıldığında, paydaş görüşlerinin karar alma süreçlerine yansıtılması bakımından farkındalık düzeyinin arttığı; ancak sistematik veri toplama, analiz etme ve raporlama süreçlerinin geliştirilmesine ihtiyaç duyulduğu söylenebilir. Özellikle sektör temsilcileri, mezunlar ve uygulama yapılan kurumlarla gerçekleştirilecek yapılandırılmış toplantı, anket veya çalıştayların program çıktılarının güncellenmesine ve müfredatın sektörel beklentilerle uyumunun güçlendirilmesine katkı sağlayabileceği değerlendirilmektedir</w:t>
      </w:r>
      <w:bookmarkEnd w:id="8"/>
      <w:r w:rsidR="00D7143C">
        <w:rPr>
          <w:rFonts w:ascii="Times New Roman" w:eastAsia="Times New Roman" w:hAnsi="Times New Roman" w:cs="Times New Roman"/>
          <w:lang w:val="tr-TR"/>
        </w:rPr>
        <w:t>.</w:t>
      </w:r>
    </w:p>
    <w:p w14:paraId="7E50301A" w14:textId="77777777" w:rsidR="00D7143C" w:rsidRPr="002B668B" w:rsidRDefault="00D7143C" w:rsidP="00D7143C">
      <w:pPr>
        <w:spacing w:after="0" w:line="240" w:lineRule="auto"/>
        <w:jc w:val="both"/>
        <w:rPr>
          <w:rFonts w:ascii="Times New Roman" w:eastAsia="Times New Roman" w:hAnsi="Times New Roman" w:cs="Times New Roman"/>
          <w:lang w:val="tr-TR"/>
        </w:rPr>
      </w:pPr>
    </w:p>
    <w:p w14:paraId="4472A870" w14:textId="186D94A8" w:rsidR="00D74333" w:rsidRPr="00D7143C" w:rsidRDefault="00D74333" w:rsidP="00D7143C">
      <w:pPr>
        <w:pStyle w:val="ListeParagraf"/>
        <w:numPr>
          <w:ilvl w:val="0"/>
          <w:numId w:val="30"/>
        </w:numPr>
        <w:tabs>
          <w:tab w:val="left" w:pos="284"/>
        </w:tabs>
        <w:spacing w:after="0"/>
        <w:rPr>
          <w:rFonts w:ascii="Times New Roman" w:eastAsia="Times New Roman" w:hAnsi="Times New Roman" w:cs="Times New Roman"/>
        </w:rPr>
      </w:pPr>
      <w:bookmarkStart w:id="9" w:name="_Hlk205902618"/>
      <w:r w:rsidRPr="00D7143C">
        <w:rPr>
          <w:rFonts w:ascii="Times New Roman" w:eastAsia="Times New Roman" w:hAnsi="Times New Roman" w:cs="Times New Roman"/>
          <w:b/>
          <w:bCs/>
        </w:rPr>
        <w:t>Öğrenci geri bildirimleri nasıl ve ne zaman toplandı? Örnek belge var</w:t>
      </w:r>
      <w:r w:rsidRPr="00D7143C">
        <w:rPr>
          <w:rFonts w:ascii="Times New Roman" w:eastAsia="Times New Roman" w:hAnsi="Times New Roman" w:cs="Times New Roman"/>
        </w:rPr>
        <w:t xml:space="preserve"> </w:t>
      </w:r>
      <w:r w:rsidRPr="00D7143C">
        <w:rPr>
          <w:rFonts w:ascii="Times New Roman" w:eastAsia="Times New Roman" w:hAnsi="Times New Roman" w:cs="Times New Roman"/>
          <w:b/>
          <w:bCs/>
        </w:rPr>
        <w:t>mı?</w:t>
      </w:r>
    </w:p>
    <w:p w14:paraId="13FA2E04" w14:textId="74815F49" w:rsidR="00D74333" w:rsidRDefault="00D74333" w:rsidP="00D7143C">
      <w:pPr>
        <w:tabs>
          <w:tab w:val="left" w:pos="284"/>
        </w:tabs>
        <w:spacing w:after="0"/>
        <w:ind w:left="720"/>
        <w:rPr>
          <w:rFonts w:ascii="Times New Roman" w:eastAsia="Times New Roman" w:hAnsi="Times New Roman" w:cs="Times New Roman"/>
        </w:rPr>
      </w:pPr>
      <w:r w:rsidRPr="00D74333">
        <w:rPr>
          <w:rFonts w:ascii="Times New Roman" w:eastAsia="Times New Roman" w:hAnsi="Times New Roman" w:cs="Times New Roman"/>
        </w:rPr>
        <w:t>202</w:t>
      </w:r>
      <w:r w:rsidR="002B668B">
        <w:rPr>
          <w:rFonts w:ascii="Times New Roman" w:eastAsia="Times New Roman" w:hAnsi="Times New Roman" w:cs="Times New Roman"/>
        </w:rPr>
        <w:t>5</w:t>
      </w:r>
      <w:r w:rsidRPr="00D74333">
        <w:rPr>
          <w:rFonts w:ascii="Times New Roman" w:eastAsia="Times New Roman" w:hAnsi="Times New Roman" w:cs="Times New Roman"/>
        </w:rPr>
        <w:t>–202</w:t>
      </w:r>
      <w:r w:rsidR="002B668B">
        <w:rPr>
          <w:rFonts w:ascii="Times New Roman" w:eastAsia="Times New Roman" w:hAnsi="Times New Roman" w:cs="Times New Roman"/>
        </w:rPr>
        <w:t>6</w:t>
      </w:r>
      <w:r w:rsidRPr="00D74333">
        <w:rPr>
          <w:rFonts w:ascii="Times New Roman" w:eastAsia="Times New Roman" w:hAnsi="Times New Roman" w:cs="Times New Roman"/>
        </w:rPr>
        <w:t xml:space="preserve"> Güz Dönemi’ne ilişkin öğrenci değerlendirme anketleri yine BYS sistemi üzerinden uygulanmış olmakla birlikte, anket sonuçları kanıt olarak sunulmuştur.</w:t>
      </w:r>
    </w:p>
    <w:p w14:paraId="51AF69AD" w14:textId="619B257C" w:rsidR="00D74333" w:rsidRPr="0056214B" w:rsidRDefault="00D74333" w:rsidP="00D7143C">
      <w:pPr>
        <w:pStyle w:val="NormalWeb"/>
        <w:spacing w:before="0" w:beforeAutospacing="0" w:after="0" w:afterAutospacing="0"/>
        <w:ind w:firstLine="720"/>
        <w:jc w:val="both"/>
        <w:rPr>
          <w:color w:val="FF0000"/>
        </w:rPr>
      </w:pPr>
      <w:r w:rsidRPr="0056214B">
        <w:rPr>
          <w:color w:val="FF0000"/>
        </w:rPr>
        <w:t>KANIT: 2</w:t>
      </w:r>
      <w:r w:rsidR="002B668B">
        <w:rPr>
          <w:color w:val="FF0000"/>
        </w:rPr>
        <w:t>5</w:t>
      </w:r>
      <w:r w:rsidRPr="0056214B">
        <w:rPr>
          <w:color w:val="FF0000"/>
        </w:rPr>
        <w:t>-2</w:t>
      </w:r>
      <w:r w:rsidR="002B668B">
        <w:rPr>
          <w:color w:val="FF0000"/>
        </w:rPr>
        <w:t>6</w:t>
      </w:r>
      <w:r w:rsidRPr="0056214B">
        <w:rPr>
          <w:color w:val="FF0000"/>
        </w:rPr>
        <w:t xml:space="preserve"> TBMYO Öğrenci Memnuniyeti Anket Sonuçları</w:t>
      </w:r>
    </w:p>
    <w:p w14:paraId="13B7980E" w14:textId="77777777" w:rsidR="00D74333" w:rsidRDefault="00D74333" w:rsidP="00D7143C">
      <w:pPr>
        <w:pStyle w:val="ListeParagraf"/>
        <w:numPr>
          <w:ilvl w:val="0"/>
          <w:numId w:val="17"/>
        </w:numPr>
        <w:tabs>
          <w:tab w:val="left" w:pos="284"/>
        </w:tabs>
        <w:spacing w:after="0"/>
        <w:rPr>
          <w:rFonts w:ascii="Times New Roman" w:eastAsia="Times New Roman" w:hAnsi="Times New Roman" w:cs="Times New Roman"/>
          <w:b/>
          <w:bCs/>
        </w:rPr>
      </w:pPr>
      <w:r w:rsidRPr="00D74333">
        <w:rPr>
          <w:rFonts w:ascii="Times New Roman" w:eastAsia="Times New Roman" w:hAnsi="Times New Roman" w:cs="Times New Roman"/>
          <w:b/>
          <w:bCs/>
        </w:rPr>
        <w:t>Mezun ve işveren görüşleri alındı mı? Ne şekilde değerlendirildi?</w:t>
      </w:r>
    </w:p>
    <w:p w14:paraId="49F4B46D" w14:textId="77777777" w:rsidR="00D74333" w:rsidRDefault="00D74333" w:rsidP="00D7143C">
      <w:pPr>
        <w:tabs>
          <w:tab w:val="left" w:pos="284"/>
        </w:tabs>
        <w:spacing w:after="0"/>
        <w:ind w:left="720"/>
        <w:jc w:val="both"/>
        <w:rPr>
          <w:rFonts w:ascii="Times New Roman" w:eastAsia="Times New Roman" w:hAnsi="Times New Roman" w:cs="Times New Roman"/>
          <w:bCs/>
        </w:rPr>
      </w:pPr>
      <w:r>
        <w:rPr>
          <w:rFonts w:ascii="Times New Roman" w:eastAsia="Times New Roman" w:hAnsi="Times New Roman" w:cs="Times New Roman"/>
          <w:bCs/>
        </w:rPr>
        <w:t>Daha önce programımızdan mezun b</w:t>
      </w:r>
      <w:r w:rsidRPr="00CD66E5">
        <w:rPr>
          <w:rFonts w:ascii="Times New Roman" w:eastAsia="Times New Roman" w:hAnsi="Times New Roman" w:cs="Times New Roman"/>
          <w:bCs/>
        </w:rPr>
        <w:t>ölüm kurulu üyesi ile yapılan toplantıda bilgi alışverişi yapıldı.</w:t>
      </w:r>
    </w:p>
    <w:p w14:paraId="4BBA93D9" w14:textId="77777777" w:rsidR="00D74333" w:rsidRDefault="00D74333" w:rsidP="00D7143C">
      <w:pPr>
        <w:numPr>
          <w:ilvl w:val="1"/>
          <w:numId w:val="4"/>
        </w:numPr>
        <w:tabs>
          <w:tab w:val="left" w:pos="284"/>
        </w:tabs>
        <w:spacing w:after="0"/>
        <w:ind w:left="1080"/>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Pr="009D6FF1">
        <w:rPr>
          <w:rFonts w:ascii="Times New Roman" w:eastAsia="Times New Roman" w:hAnsi="Times New Roman" w:cs="Times New Roman"/>
          <w:color w:val="FF0000"/>
        </w:rPr>
        <w:t>28</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07</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2025 Tarihli Bölüm Kurulu Toplantı Tutanağı</w:t>
      </w:r>
    </w:p>
    <w:p w14:paraId="4D4198E7" w14:textId="774E58F5" w:rsidR="00D74333" w:rsidRPr="00D74333" w:rsidRDefault="00D74333" w:rsidP="00D7143C">
      <w:pPr>
        <w:pStyle w:val="ListeParagraf"/>
        <w:numPr>
          <w:ilvl w:val="0"/>
          <w:numId w:val="17"/>
        </w:numPr>
        <w:tabs>
          <w:tab w:val="left" w:pos="284"/>
        </w:tabs>
        <w:spacing w:after="0"/>
        <w:rPr>
          <w:rFonts w:ascii="Times New Roman" w:eastAsia="Times New Roman" w:hAnsi="Times New Roman" w:cs="Times New Roman"/>
        </w:rPr>
      </w:pPr>
      <w:r w:rsidRPr="00D74333">
        <w:rPr>
          <w:rFonts w:ascii="Times New Roman" w:eastAsia="Times New Roman" w:hAnsi="Times New Roman" w:cs="Times New Roman"/>
          <w:b/>
          <w:bCs/>
        </w:rPr>
        <w:t>Paydaş katkısı ile yapılan güncellemeler varsa nelerdir?</w:t>
      </w:r>
    </w:p>
    <w:p w14:paraId="78DAE627" w14:textId="77777777" w:rsidR="00D74333" w:rsidRDefault="00D74333" w:rsidP="00D7143C">
      <w:pPr>
        <w:pStyle w:val="ListeParagraf"/>
        <w:tabs>
          <w:tab w:val="left" w:pos="284"/>
        </w:tabs>
        <w:spacing w:after="0"/>
        <w:rPr>
          <w:rFonts w:ascii="Times New Roman" w:eastAsia="Times New Roman" w:hAnsi="Times New Roman" w:cs="Times New Roman"/>
        </w:rPr>
      </w:pPr>
      <w:r>
        <w:rPr>
          <w:rFonts w:ascii="Times New Roman" w:eastAsia="Times New Roman" w:hAnsi="Times New Roman" w:cs="Times New Roman"/>
        </w:rPr>
        <w:t xml:space="preserve">Programa ait; </w:t>
      </w:r>
    </w:p>
    <w:p w14:paraId="6E65D419" w14:textId="77777777" w:rsidR="00D74333" w:rsidRDefault="00D74333" w:rsidP="00D7143C">
      <w:pPr>
        <w:pStyle w:val="ListeParagraf"/>
        <w:numPr>
          <w:ilvl w:val="0"/>
          <w:numId w:val="19"/>
        </w:numPr>
        <w:tabs>
          <w:tab w:val="left" w:pos="284"/>
        </w:tabs>
        <w:spacing w:after="0"/>
        <w:rPr>
          <w:rFonts w:ascii="Times New Roman" w:eastAsia="Times New Roman" w:hAnsi="Times New Roman" w:cs="Times New Roman"/>
        </w:rPr>
      </w:pPr>
      <w:r w:rsidRPr="00D74333">
        <w:rPr>
          <w:rFonts w:ascii="Times New Roman" w:eastAsia="Times New Roman" w:hAnsi="Times New Roman" w:cs="Times New Roman"/>
        </w:rPr>
        <w:t xml:space="preserve">PEA (Program Eğitim Amaçları) belirlendi. </w:t>
      </w:r>
    </w:p>
    <w:p w14:paraId="76018DFB" w14:textId="122B2961" w:rsidR="00D74333" w:rsidRDefault="00D74333" w:rsidP="00D7143C">
      <w:pPr>
        <w:pStyle w:val="ListeParagraf"/>
        <w:numPr>
          <w:ilvl w:val="0"/>
          <w:numId w:val="19"/>
        </w:numPr>
        <w:tabs>
          <w:tab w:val="left" w:pos="284"/>
        </w:tabs>
        <w:spacing w:after="0"/>
        <w:rPr>
          <w:rFonts w:ascii="Times New Roman" w:eastAsia="Times New Roman" w:hAnsi="Times New Roman" w:cs="Times New Roman"/>
        </w:rPr>
      </w:pPr>
      <w:r w:rsidRPr="00D74333">
        <w:rPr>
          <w:rFonts w:ascii="Times New Roman" w:eastAsia="Times New Roman" w:hAnsi="Times New Roman" w:cs="Times New Roman"/>
        </w:rPr>
        <w:t>KÖÇ (Kurum Öğrenme Çıktıları)-PÖÇ (Program Öğrenme Çıktıları) matrisi değerlendirme</w:t>
      </w:r>
      <w:r>
        <w:rPr>
          <w:rFonts w:ascii="Times New Roman" w:eastAsia="Times New Roman" w:hAnsi="Times New Roman" w:cs="Times New Roman"/>
        </w:rPr>
        <w:t>si yapıldı.</w:t>
      </w:r>
    </w:p>
    <w:p w14:paraId="3614C70D" w14:textId="216C10C4" w:rsidR="00D74333" w:rsidRDefault="00D74333" w:rsidP="00D7143C">
      <w:pPr>
        <w:pStyle w:val="ListeParagraf"/>
        <w:numPr>
          <w:ilvl w:val="0"/>
          <w:numId w:val="19"/>
        </w:numPr>
        <w:tabs>
          <w:tab w:val="left" w:pos="284"/>
        </w:tabs>
        <w:spacing w:after="0"/>
        <w:rPr>
          <w:rFonts w:ascii="Times New Roman" w:eastAsia="Times New Roman" w:hAnsi="Times New Roman" w:cs="Times New Roman"/>
        </w:rPr>
      </w:pPr>
      <w:r w:rsidRPr="00D74333">
        <w:rPr>
          <w:rFonts w:ascii="Times New Roman" w:eastAsia="Times New Roman" w:hAnsi="Times New Roman" w:cs="Times New Roman"/>
        </w:rPr>
        <w:t>PEA-PÖÇ matrisi</w:t>
      </w:r>
      <w:r>
        <w:rPr>
          <w:rFonts w:ascii="Times New Roman" w:eastAsia="Times New Roman" w:hAnsi="Times New Roman" w:cs="Times New Roman"/>
        </w:rPr>
        <w:t xml:space="preserve"> </w:t>
      </w:r>
      <w:r w:rsidRPr="00D74333">
        <w:rPr>
          <w:rFonts w:ascii="Times New Roman" w:eastAsia="Times New Roman" w:hAnsi="Times New Roman" w:cs="Times New Roman"/>
        </w:rPr>
        <w:t>değerlendirmeleri yapıldı.</w:t>
      </w:r>
    </w:p>
    <w:p w14:paraId="33196174" w14:textId="6A69C406" w:rsidR="00D74333" w:rsidRDefault="00D74333" w:rsidP="00D7143C">
      <w:pPr>
        <w:pStyle w:val="ListeParagraf"/>
        <w:numPr>
          <w:ilvl w:val="0"/>
          <w:numId w:val="19"/>
        </w:numPr>
        <w:tabs>
          <w:tab w:val="left" w:pos="284"/>
        </w:tabs>
        <w:spacing w:after="0"/>
        <w:rPr>
          <w:rFonts w:ascii="Times New Roman" w:eastAsia="Times New Roman" w:hAnsi="Times New Roman" w:cs="Times New Roman"/>
        </w:rPr>
      </w:pPr>
      <w:r>
        <w:rPr>
          <w:rFonts w:ascii="Times New Roman" w:eastAsia="Times New Roman" w:hAnsi="Times New Roman" w:cs="Times New Roman"/>
        </w:rPr>
        <w:t>M</w:t>
      </w:r>
      <w:r w:rsidRPr="00D74333">
        <w:rPr>
          <w:rFonts w:ascii="Times New Roman" w:eastAsia="Times New Roman" w:hAnsi="Times New Roman" w:cs="Times New Roman"/>
        </w:rPr>
        <w:t>ihenk taşı dersleri ve derslerin</w:t>
      </w:r>
      <w:r>
        <w:rPr>
          <w:rFonts w:ascii="Times New Roman" w:eastAsia="Times New Roman" w:hAnsi="Times New Roman" w:cs="Times New Roman"/>
        </w:rPr>
        <w:t xml:space="preserve"> </w:t>
      </w:r>
      <w:r w:rsidRPr="00D74333">
        <w:rPr>
          <w:rFonts w:ascii="Times New Roman" w:eastAsia="Times New Roman" w:hAnsi="Times New Roman" w:cs="Times New Roman"/>
        </w:rPr>
        <w:t>başarı hedefleri belirlendi</w:t>
      </w:r>
      <w:r>
        <w:rPr>
          <w:rFonts w:ascii="Times New Roman" w:eastAsia="Times New Roman" w:hAnsi="Times New Roman" w:cs="Times New Roman"/>
        </w:rPr>
        <w:t>.</w:t>
      </w:r>
    </w:p>
    <w:p w14:paraId="5AA11A96" w14:textId="3A37EC88" w:rsidR="00D74333" w:rsidRPr="00D74333" w:rsidRDefault="00D74333" w:rsidP="00D7143C">
      <w:pPr>
        <w:pStyle w:val="ListeParagraf"/>
        <w:numPr>
          <w:ilvl w:val="0"/>
          <w:numId w:val="19"/>
        </w:numPr>
        <w:tabs>
          <w:tab w:val="left" w:pos="284"/>
        </w:tabs>
        <w:spacing w:after="0"/>
        <w:rPr>
          <w:rFonts w:ascii="Times New Roman" w:eastAsia="Times New Roman" w:hAnsi="Times New Roman" w:cs="Times New Roman"/>
        </w:rPr>
      </w:pPr>
      <w:r w:rsidRPr="00D74333">
        <w:rPr>
          <w:rFonts w:ascii="Times New Roman" w:eastAsia="Times New Roman" w:hAnsi="Times New Roman" w:cs="Times New Roman"/>
        </w:rPr>
        <w:t>TYYÇ (Türkiye</w:t>
      </w:r>
      <w:r>
        <w:rPr>
          <w:rFonts w:ascii="Times New Roman" w:eastAsia="Times New Roman" w:hAnsi="Times New Roman" w:cs="Times New Roman"/>
        </w:rPr>
        <w:t xml:space="preserve"> </w:t>
      </w:r>
      <w:r w:rsidRPr="00D74333">
        <w:rPr>
          <w:rFonts w:ascii="Times New Roman" w:eastAsia="Times New Roman" w:hAnsi="Times New Roman" w:cs="Times New Roman"/>
        </w:rPr>
        <w:t>Yükseköğretim Yeterlilikler Çerçevesi) maddeleri belirlenip PÖÇ-TYYÇ matrisi değerlendirme</w:t>
      </w:r>
      <w:r>
        <w:rPr>
          <w:rFonts w:ascii="Times New Roman" w:eastAsia="Times New Roman" w:hAnsi="Times New Roman" w:cs="Times New Roman"/>
        </w:rPr>
        <w:t>si</w:t>
      </w:r>
      <w:r w:rsidRPr="00D74333">
        <w:rPr>
          <w:rFonts w:ascii="Times New Roman" w:eastAsia="Times New Roman" w:hAnsi="Times New Roman" w:cs="Times New Roman"/>
        </w:rPr>
        <w:t xml:space="preserve"> yapıldı.</w:t>
      </w:r>
    </w:p>
    <w:p w14:paraId="266FE08F" w14:textId="7FD37614" w:rsidR="00D74333" w:rsidRDefault="00D74333" w:rsidP="00D7143C">
      <w:pPr>
        <w:tabs>
          <w:tab w:val="left" w:pos="284"/>
        </w:tabs>
        <w:spacing w:after="0"/>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Pr="009D6FF1">
        <w:rPr>
          <w:rFonts w:ascii="Times New Roman" w:eastAsia="Times New Roman" w:hAnsi="Times New Roman" w:cs="Times New Roman"/>
          <w:color w:val="FF0000"/>
        </w:rPr>
        <w:t>28</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07</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2025 Tarihli Bölüm Kurulu Toplantı Tutanağı</w:t>
      </w:r>
    </w:p>
    <w:bookmarkEnd w:id="1"/>
    <w:p w14:paraId="7F47784B" w14:textId="77777777" w:rsidR="00D74333" w:rsidRPr="00D74333" w:rsidRDefault="00D74333" w:rsidP="00D74333">
      <w:pPr>
        <w:tabs>
          <w:tab w:val="left" w:pos="284"/>
        </w:tabs>
        <w:rPr>
          <w:rFonts w:ascii="Times New Roman" w:eastAsia="Times New Roman" w:hAnsi="Times New Roman" w:cs="Times New Roman"/>
        </w:rPr>
      </w:pPr>
    </w:p>
    <w:bookmarkEnd w:id="9"/>
    <w:p w14:paraId="70438FDF" w14:textId="77777777" w:rsidR="00553BFC" w:rsidRDefault="00D3324C">
      <w:pPr>
        <w:tabs>
          <w:tab w:val="left" w:pos="284"/>
        </w:tabs>
        <w:rPr>
          <w:rFonts w:ascii="Times New Roman" w:eastAsia="Times New Roman" w:hAnsi="Times New Roman" w:cs="Times New Roman"/>
        </w:rPr>
      </w:pPr>
      <w:r>
        <w:rPr>
          <w:rFonts w:ascii="Times New Roman" w:eastAsia="Times New Roman" w:hAnsi="Times New Roman" w:cs="Times New Roman"/>
          <w:b/>
        </w:rPr>
        <w:lastRenderedPageBreak/>
        <w:t xml:space="preserve">F. Belge ve Kanıt Ekleri </w:t>
      </w:r>
    </w:p>
    <w:p w14:paraId="59DA17FA" w14:textId="035717BD" w:rsidR="00CD66E5" w:rsidRPr="00CD66E5" w:rsidRDefault="00CD66E5" w:rsidP="00D7143C">
      <w:pPr>
        <w:numPr>
          <w:ilvl w:val="1"/>
          <w:numId w:val="4"/>
        </w:numPr>
        <w:tabs>
          <w:tab w:val="left" w:pos="284"/>
        </w:tabs>
        <w:spacing w:after="0"/>
        <w:ind w:left="357" w:hanging="357"/>
        <w:rPr>
          <w:rFonts w:ascii="Times New Roman" w:eastAsia="Times New Roman" w:hAnsi="Times New Roman" w:cs="Times New Roman"/>
        </w:rPr>
      </w:pPr>
      <w:r w:rsidRPr="00CD66E5">
        <w:rPr>
          <w:rFonts w:ascii="Times New Roman" w:eastAsia="Times New Roman" w:hAnsi="Times New Roman" w:cs="Times New Roman"/>
        </w:rPr>
        <w:t>Kanıt: Kanıt: 28.07.2025 Tarihli Bölüm Kurulu Toplantı Tutanağı</w:t>
      </w:r>
    </w:p>
    <w:p w14:paraId="2FBD1AAF" w14:textId="1DF6143C" w:rsidR="00CD66E5" w:rsidRPr="00CD66E5" w:rsidRDefault="00CD66E5" w:rsidP="00D7143C">
      <w:pPr>
        <w:numPr>
          <w:ilvl w:val="1"/>
          <w:numId w:val="4"/>
        </w:numPr>
        <w:tabs>
          <w:tab w:val="left" w:pos="284"/>
        </w:tabs>
        <w:spacing w:after="0"/>
        <w:ind w:left="357" w:hanging="357"/>
        <w:rPr>
          <w:rFonts w:ascii="Times New Roman" w:eastAsia="Times New Roman" w:hAnsi="Times New Roman" w:cs="Times New Roman"/>
        </w:rPr>
      </w:pPr>
      <w:r w:rsidRPr="00CD66E5">
        <w:rPr>
          <w:rFonts w:ascii="Times New Roman" w:eastAsia="Times New Roman" w:hAnsi="Times New Roman" w:cs="Times New Roman"/>
        </w:rPr>
        <w:t xml:space="preserve">Kanıt: EK-4- </w:t>
      </w:r>
      <w:proofErr w:type="spellStart"/>
      <w:r w:rsidRPr="00CD66E5">
        <w:rPr>
          <w:rFonts w:ascii="Times New Roman" w:eastAsia="Times New Roman" w:hAnsi="Times New Roman" w:cs="Times New Roman"/>
        </w:rPr>
        <w:t>Calisma</w:t>
      </w:r>
      <w:proofErr w:type="spellEnd"/>
      <w:r w:rsidRPr="00CD66E5">
        <w:rPr>
          <w:rFonts w:ascii="Times New Roman" w:eastAsia="Times New Roman" w:hAnsi="Times New Roman" w:cs="Times New Roman"/>
        </w:rPr>
        <w:t xml:space="preserve"> </w:t>
      </w:r>
      <w:proofErr w:type="spellStart"/>
      <w:r w:rsidRPr="00CD66E5">
        <w:rPr>
          <w:rFonts w:ascii="Times New Roman" w:eastAsia="Times New Roman" w:hAnsi="Times New Roman" w:cs="Times New Roman"/>
        </w:rPr>
        <w:t>dosyasi_Bilgisayar_programcılığı_GÜZ</w:t>
      </w:r>
      <w:proofErr w:type="spellEnd"/>
      <w:r w:rsidRPr="00CD66E5">
        <w:rPr>
          <w:rFonts w:ascii="Times New Roman" w:eastAsia="Times New Roman" w:hAnsi="Times New Roman" w:cs="Times New Roman"/>
        </w:rPr>
        <w:t xml:space="preserve"> </w:t>
      </w:r>
      <w:proofErr w:type="spellStart"/>
      <w:r w:rsidRPr="00CD66E5">
        <w:rPr>
          <w:rFonts w:ascii="Times New Roman" w:eastAsia="Times New Roman" w:hAnsi="Times New Roman" w:cs="Times New Roman"/>
        </w:rPr>
        <w:t>excel</w:t>
      </w:r>
      <w:proofErr w:type="spellEnd"/>
    </w:p>
    <w:p w14:paraId="6EC82E9D" w14:textId="7CC0EF08" w:rsidR="003955DA" w:rsidRPr="003955DA" w:rsidRDefault="00205EB6" w:rsidP="00D7143C">
      <w:pPr>
        <w:numPr>
          <w:ilvl w:val="0"/>
          <w:numId w:val="27"/>
        </w:numPr>
        <w:tabs>
          <w:tab w:val="left" w:pos="284"/>
        </w:tabs>
        <w:spacing w:after="0"/>
        <w:ind w:left="357" w:hanging="357"/>
        <w:jc w:val="both"/>
      </w:pPr>
      <w:r w:rsidRPr="00CD66E5">
        <w:rPr>
          <w:rFonts w:ascii="Times New Roman" w:eastAsia="Times New Roman" w:hAnsi="Times New Roman" w:cs="Times New Roman"/>
        </w:rPr>
        <w:t xml:space="preserve">Kanıt: </w:t>
      </w:r>
      <w:r w:rsidRPr="00205EB6">
        <w:rPr>
          <w:rFonts w:ascii="Times New Roman" w:eastAsia="Times New Roman" w:hAnsi="Times New Roman" w:cs="Times New Roman"/>
        </w:rPr>
        <w:t>BP_2</w:t>
      </w:r>
      <w:r w:rsidR="002B668B">
        <w:rPr>
          <w:rFonts w:ascii="Times New Roman" w:eastAsia="Times New Roman" w:hAnsi="Times New Roman" w:cs="Times New Roman"/>
        </w:rPr>
        <w:t>5</w:t>
      </w:r>
      <w:r w:rsidRPr="00205EB6">
        <w:rPr>
          <w:rFonts w:ascii="Times New Roman" w:eastAsia="Times New Roman" w:hAnsi="Times New Roman" w:cs="Times New Roman"/>
        </w:rPr>
        <w:t>-2</w:t>
      </w:r>
      <w:r w:rsidR="002B668B">
        <w:rPr>
          <w:rFonts w:ascii="Times New Roman" w:eastAsia="Times New Roman" w:hAnsi="Times New Roman" w:cs="Times New Roman"/>
        </w:rPr>
        <w:t>6</w:t>
      </w:r>
      <w:r w:rsidRPr="00205EB6">
        <w:rPr>
          <w:rFonts w:ascii="Times New Roman" w:eastAsia="Times New Roman" w:hAnsi="Times New Roman" w:cs="Times New Roman"/>
        </w:rPr>
        <w:t>_GuzDonemi-Öğrenci Başarısına Dair Ölçme Sonuçları</w:t>
      </w:r>
    </w:p>
    <w:p w14:paraId="56D23502" w14:textId="5A502C57" w:rsidR="000E2797" w:rsidRPr="0013520F" w:rsidRDefault="000E2797" w:rsidP="00D7143C">
      <w:pPr>
        <w:numPr>
          <w:ilvl w:val="0"/>
          <w:numId w:val="27"/>
        </w:numPr>
        <w:tabs>
          <w:tab w:val="left" w:pos="284"/>
        </w:tabs>
        <w:spacing w:after="0"/>
        <w:ind w:left="357" w:hanging="357"/>
        <w:jc w:val="both"/>
        <w:rPr>
          <w:rFonts w:ascii="Times New Roman" w:eastAsia="Times New Roman" w:hAnsi="Times New Roman" w:cs="Times New Roman"/>
        </w:rPr>
      </w:pPr>
      <w:r w:rsidRPr="0013520F">
        <w:rPr>
          <w:rFonts w:ascii="Times New Roman" w:eastAsia="Times New Roman" w:hAnsi="Times New Roman" w:cs="Times New Roman"/>
        </w:rPr>
        <w:t>Kanıt: 2</w:t>
      </w:r>
      <w:r w:rsidR="002B668B">
        <w:rPr>
          <w:rFonts w:ascii="Times New Roman" w:eastAsia="Times New Roman" w:hAnsi="Times New Roman" w:cs="Times New Roman"/>
        </w:rPr>
        <w:t>5</w:t>
      </w:r>
      <w:r w:rsidRPr="0013520F">
        <w:rPr>
          <w:rFonts w:ascii="Times New Roman" w:eastAsia="Times New Roman" w:hAnsi="Times New Roman" w:cs="Times New Roman"/>
        </w:rPr>
        <w:t>-2</w:t>
      </w:r>
      <w:r w:rsidR="002B668B">
        <w:rPr>
          <w:rFonts w:ascii="Times New Roman" w:eastAsia="Times New Roman" w:hAnsi="Times New Roman" w:cs="Times New Roman"/>
        </w:rPr>
        <w:t>6</w:t>
      </w:r>
      <w:r w:rsidRPr="0013520F">
        <w:rPr>
          <w:rFonts w:ascii="Times New Roman" w:eastAsia="Times New Roman" w:hAnsi="Times New Roman" w:cs="Times New Roman"/>
        </w:rPr>
        <w:t xml:space="preserve"> TBMYO Öğrenci Memnuniyeti Anket Sonuçları</w:t>
      </w:r>
    </w:p>
    <w:p w14:paraId="69DFA5C1" w14:textId="3087349A" w:rsidR="00035298" w:rsidRDefault="00035298" w:rsidP="000E2797">
      <w:pPr>
        <w:pStyle w:val="NormalWeb"/>
        <w:jc w:val="both"/>
        <w:rPr>
          <w:b/>
          <w:bCs/>
        </w:rPr>
      </w:pPr>
      <w:bookmarkStart w:id="10" w:name="_Hlk205909566"/>
      <w:r w:rsidRPr="00035298">
        <w:rPr>
          <w:b/>
          <w:bCs/>
        </w:rPr>
        <w:t>GENEL DEĞERLENDİRME</w:t>
      </w:r>
    </w:p>
    <w:p w14:paraId="597FE24D" w14:textId="77777777" w:rsidR="00101FD1" w:rsidRPr="00101FD1" w:rsidRDefault="00101FD1" w:rsidP="00DD0F9A">
      <w:pPr>
        <w:tabs>
          <w:tab w:val="left" w:pos="284"/>
        </w:tabs>
        <w:jc w:val="both"/>
        <w:rPr>
          <w:rFonts w:ascii="Times New Roman" w:eastAsia="Times New Roman" w:hAnsi="Times New Roman" w:cs="Times New Roman"/>
          <w:lang w:val="tr-TR"/>
        </w:rPr>
      </w:pPr>
      <w:bookmarkStart w:id="11" w:name="_Hlk221889280"/>
      <w:bookmarkEnd w:id="10"/>
      <w:r w:rsidRPr="00101FD1">
        <w:rPr>
          <w:rFonts w:ascii="Times New Roman" w:eastAsia="Times New Roman" w:hAnsi="Times New Roman" w:cs="Times New Roman"/>
          <w:lang w:val="tr-TR"/>
        </w:rPr>
        <w:t>2024–2025 Güz Dönemi boyunca Bilgisayar Teknolojileri Bölümü’nün kalite güvencesi süreçleri kapsamında yürütülen izleme ve değerlendirme faaliyetleri, sistematik bir başlangıç çerçevesi oluşturma niteliği taşımıştır. Söz konusu dönemde program eğitim amaçları ile program öğrenme çıktıları tanımlanmış; ancak izleme ve ölçme süreçlerinin daha bütüncül ve veri temelli bir yapıya kavuşturulmasına ihtiyaç bulunduğu değerlendirilmiştir.</w:t>
      </w:r>
    </w:p>
    <w:p w14:paraId="1A197B0B" w14:textId="77777777" w:rsidR="00101FD1" w:rsidRPr="00101FD1" w:rsidRDefault="00101FD1" w:rsidP="00DD0F9A">
      <w:pPr>
        <w:tabs>
          <w:tab w:val="left" w:pos="284"/>
        </w:tabs>
        <w:jc w:val="both"/>
        <w:rPr>
          <w:rFonts w:ascii="Times New Roman" w:eastAsia="Times New Roman" w:hAnsi="Times New Roman" w:cs="Times New Roman"/>
          <w:lang w:val="tr-TR"/>
        </w:rPr>
      </w:pPr>
      <w:r w:rsidRPr="00101FD1">
        <w:rPr>
          <w:rFonts w:ascii="Times New Roman" w:eastAsia="Times New Roman" w:hAnsi="Times New Roman" w:cs="Times New Roman"/>
          <w:lang w:val="tr-TR"/>
        </w:rPr>
        <w:t>2025–2026 Güz Dönemi itibarıyla yapılan incelemede, önceki dönemde tespit edilen geliştirme alanlarına yönelik farkındalığın arttığı; özellikle müfredat revizyonu, 3+1 modeli ve ders–çıktı ilişkilendirmeleri bağlamında kalite güvence süreçlerinin daha yapılandırılmış biçimde ele alınmaya başlandığı görülmektedir.</w:t>
      </w:r>
    </w:p>
    <w:p w14:paraId="5E920B05" w14:textId="3F115E92" w:rsidR="00101FD1" w:rsidRPr="00101FD1" w:rsidRDefault="00101FD1" w:rsidP="00DD0F9A">
      <w:pPr>
        <w:tabs>
          <w:tab w:val="left" w:pos="284"/>
        </w:tabs>
        <w:jc w:val="both"/>
        <w:rPr>
          <w:rFonts w:ascii="Times New Roman" w:eastAsia="Times New Roman" w:hAnsi="Times New Roman" w:cs="Times New Roman"/>
          <w:lang w:val="tr-TR"/>
        </w:rPr>
      </w:pPr>
      <w:bookmarkStart w:id="12" w:name="_Hlk221894861"/>
      <w:bookmarkEnd w:id="11"/>
      <w:r w:rsidRPr="00101FD1">
        <w:rPr>
          <w:rFonts w:ascii="Times New Roman" w:eastAsia="Times New Roman" w:hAnsi="Times New Roman" w:cs="Times New Roman"/>
          <w:lang w:val="tr-TR"/>
        </w:rPr>
        <w:t>Ayrıca</w:t>
      </w:r>
      <w:r w:rsidR="00614F44">
        <w:rPr>
          <w:rFonts w:ascii="Times New Roman" w:eastAsia="Times New Roman" w:hAnsi="Times New Roman" w:cs="Times New Roman"/>
          <w:lang w:val="tr-TR"/>
        </w:rPr>
        <w:t xml:space="preserve"> </w:t>
      </w:r>
      <w:r w:rsidRPr="00101FD1">
        <w:rPr>
          <w:rFonts w:ascii="Times New Roman" w:eastAsia="Times New Roman" w:hAnsi="Times New Roman" w:cs="Times New Roman"/>
          <w:lang w:val="tr-TR"/>
        </w:rPr>
        <w:t>“25-26 Güz Dönemi Öğrenci Başarısına Dair Ölçme Sonuçları” bir önceki dönemle kıyaslandığında</w:t>
      </w:r>
      <w:bookmarkEnd w:id="12"/>
      <w:r w:rsidRPr="00101FD1">
        <w:rPr>
          <w:rFonts w:ascii="Times New Roman" w:eastAsia="Times New Roman" w:hAnsi="Times New Roman" w:cs="Times New Roman"/>
          <w:lang w:val="tr-TR"/>
        </w:rPr>
        <w:t xml:space="preserve"> genel başarı oranının büyük ölçüde korunduğu görülmektedir (</w:t>
      </w:r>
      <w:proofErr w:type="gramStart"/>
      <w:r w:rsidRPr="00101FD1">
        <w:rPr>
          <w:rFonts w:ascii="Times New Roman" w:eastAsia="Times New Roman" w:hAnsi="Times New Roman" w:cs="Times New Roman"/>
          <w:lang w:val="tr-TR"/>
        </w:rPr>
        <w:t>%72,04</w:t>
      </w:r>
      <w:proofErr w:type="gramEnd"/>
      <w:r w:rsidRPr="00101FD1">
        <w:rPr>
          <w:rFonts w:ascii="Times New Roman" w:eastAsia="Times New Roman" w:hAnsi="Times New Roman" w:cs="Times New Roman"/>
          <w:lang w:val="tr-TR"/>
        </w:rPr>
        <w:t xml:space="preserve"> → %71,55). Oransal olarak çok küçük bir düşüş yaşanmasına rağmen öğrenci sayısının 751’den 833’e yükselmesi, başarısız öğrenci sayısındaki artışın doğal bir sonucu olarak değerlendirilmektedir.</w:t>
      </w:r>
    </w:p>
    <w:p w14:paraId="23BD973C" w14:textId="77777777" w:rsidR="00101FD1" w:rsidRPr="00101FD1" w:rsidRDefault="00101FD1" w:rsidP="00DD0F9A">
      <w:pPr>
        <w:tabs>
          <w:tab w:val="left" w:pos="284"/>
        </w:tabs>
        <w:jc w:val="both"/>
        <w:rPr>
          <w:rFonts w:ascii="Times New Roman" w:eastAsia="Times New Roman" w:hAnsi="Times New Roman" w:cs="Times New Roman"/>
          <w:lang w:val="tr-TR"/>
        </w:rPr>
      </w:pPr>
      <w:r w:rsidRPr="00101FD1">
        <w:rPr>
          <w:rFonts w:ascii="Times New Roman" w:eastAsia="Times New Roman" w:hAnsi="Times New Roman" w:cs="Times New Roman"/>
          <w:lang w:val="tr-TR"/>
        </w:rPr>
        <w:t xml:space="preserve">2024–2025 Güz Döneminde not başarı durumu </w:t>
      </w:r>
      <w:proofErr w:type="gramStart"/>
      <w:r w:rsidRPr="00101FD1">
        <w:rPr>
          <w:rFonts w:ascii="Times New Roman" w:eastAsia="Times New Roman" w:hAnsi="Times New Roman" w:cs="Times New Roman"/>
          <w:lang w:val="tr-TR"/>
        </w:rPr>
        <w:t>%60</w:t>
      </w:r>
      <w:proofErr w:type="gramEnd"/>
      <w:r w:rsidRPr="00101FD1">
        <w:rPr>
          <w:rFonts w:ascii="Times New Roman" w:eastAsia="Times New Roman" w:hAnsi="Times New Roman" w:cs="Times New Roman"/>
          <w:lang w:val="tr-TR"/>
        </w:rPr>
        <w:t>’ın altına düşen ders sayısı oldukça sınırlıyken, 2025–2026 Güz Döneminde %60’ın altındaki ders sayısının arttığı görülmektedir. Bu derslerin önemli bir kısmının özellikle sınıf yoğunluğu yüksek olan dersler olduğu tespit edilmiştir. Sınıf mevcudunun artışı, ölçme-değerlendirme süreçlerinin etkinliğini ve bireysel izleme imkanlarını sınırlayabilmekte; bu durum başarı oranlarına doğrudan yansıyabilmektedir. Nitekim düşük başarı gösteren bu derslerde daha geniş bir öğrenci kitlesinin toplandığı görülmektedir.</w:t>
      </w:r>
    </w:p>
    <w:p w14:paraId="3B5F9929" w14:textId="77777777" w:rsidR="00101FD1" w:rsidRDefault="00101FD1" w:rsidP="00DD0F9A">
      <w:pPr>
        <w:tabs>
          <w:tab w:val="left" w:pos="284"/>
        </w:tabs>
        <w:jc w:val="both"/>
        <w:rPr>
          <w:rFonts w:ascii="Times New Roman" w:eastAsia="Times New Roman" w:hAnsi="Times New Roman" w:cs="Times New Roman"/>
          <w:lang w:val="tr-TR"/>
        </w:rPr>
      </w:pPr>
      <w:r w:rsidRPr="00101FD1">
        <w:rPr>
          <w:rFonts w:ascii="Times New Roman" w:eastAsia="Times New Roman" w:hAnsi="Times New Roman" w:cs="Times New Roman"/>
          <w:lang w:val="tr-TR"/>
        </w:rPr>
        <w:t>Mesleki dersler birlikte ele alındığında ise 2025–2026 Güz Döneminde genel olarak küçük bir iyileşme eğilimi olduğu; ancak bazı temel derslerde sınıf yoğunluğu ve süreç temelli değerlendirme yapılarının etkisiyle düşüşler yaşanabildiği anlaşılmaktadır. Ayrıca not dağılımlarında DZ/FG gibi süreç ve katılım kaynaklı başarısızlıkların belirgin olması, başarısızlığın yalnızca öğrenme eksikliği ile değil; devam, izleme ve değerlendirme süreçleriyle de ilişkili olabileceğini göstermektedir.</w:t>
      </w:r>
    </w:p>
    <w:p w14:paraId="531D3F7A" w14:textId="1571406F" w:rsidR="008232CD" w:rsidRDefault="008232CD" w:rsidP="008232CD">
      <w:pPr>
        <w:tabs>
          <w:tab w:val="left" w:pos="284"/>
        </w:tabs>
        <w:jc w:val="both"/>
        <w:rPr>
          <w:rFonts w:ascii="Times New Roman" w:eastAsia="Times New Roman" w:hAnsi="Times New Roman" w:cs="Times New Roman"/>
          <w:lang w:val="tr-TR"/>
        </w:rPr>
      </w:pPr>
      <w:r w:rsidRPr="008232CD">
        <w:rPr>
          <w:rFonts w:ascii="Times New Roman" w:eastAsia="Times New Roman" w:hAnsi="Times New Roman" w:cs="Times New Roman"/>
          <w:lang w:val="tr-TR"/>
        </w:rPr>
        <w:t xml:space="preserve">Her ne kadar 2024–2025 Güz Dönemi BYS öğrenci anket sonuçlarına ilişkin veriler mevcut olmasa </w:t>
      </w:r>
      <w:proofErr w:type="gramStart"/>
      <w:r w:rsidRPr="008232CD">
        <w:rPr>
          <w:rFonts w:ascii="Times New Roman" w:eastAsia="Times New Roman" w:hAnsi="Times New Roman" w:cs="Times New Roman"/>
          <w:lang w:val="tr-TR"/>
        </w:rPr>
        <w:t>da,</w:t>
      </w:r>
      <w:proofErr w:type="gramEnd"/>
      <w:r w:rsidR="00614F44" w:rsidRPr="00614F44">
        <w:rPr>
          <w:rFonts w:ascii="Times New Roman" w:eastAsia="Times New Roman" w:hAnsi="Times New Roman" w:cs="Times New Roman"/>
          <w:lang w:val="tr-TR"/>
        </w:rPr>
        <w:t xml:space="preserve"> </w:t>
      </w:r>
      <w:r w:rsidR="00614F44" w:rsidRPr="00101FD1">
        <w:rPr>
          <w:rFonts w:ascii="Times New Roman" w:eastAsia="Times New Roman" w:hAnsi="Times New Roman" w:cs="Times New Roman"/>
          <w:lang w:val="tr-TR"/>
        </w:rPr>
        <w:t xml:space="preserve">“25-26 TBMYO Öğrenci Memnuniyeti Anket Sonuçları” incelendiğinde, 1–6 ölçeğinde 4,60 ortalamanın elde edilmiş olması genel memnuniyet düzeyinin olumlu olduğunu göstermektedir. </w:t>
      </w:r>
      <w:r w:rsidRPr="008232CD">
        <w:rPr>
          <w:rFonts w:ascii="Times New Roman" w:eastAsia="Times New Roman" w:hAnsi="Times New Roman" w:cs="Times New Roman"/>
          <w:lang w:val="tr-TR"/>
        </w:rPr>
        <w:t xml:space="preserve"> 2025–2026 Güz Dönemi kapsamında 1. ve 2. sınıf derslerine ait öğrenme güvencesi verileri bütüncül olarak değerlendirildiğinde, sınıf düzeyleri arasında hem ortalama başarı düzeyi hem de başarı dağılımının homojenliği bakımından belirgin farklılıklar olduğu görülmektedir.</w:t>
      </w:r>
    </w:p>
    <w:p w14:paraId="6665F3F6" w14:textId="2717B23B" w:rsidR="008232CD" w:rsidRPr="008232CD" w:rsidRDefault="008232CD" w:rsidP="008232CD">
      <w:pPr>
        <w:tabs>
          <w:tab w:val="left" w:pos="284"/>
        </w:tabs>
        <w:jc w:val="both"/>
        <w:rPr>
          <w:rFonts w:ascii="Times New Roman" w:eastAsia="Times New Roman" w:hAnsi="Times New Roman" w:cs="Times New Roman"/>
          <w:lang w:val="tr-TR"/>
        </w:rPr>
      </w:pPr>
      <w:r>
        <w:rPr>
          <w:rFonts w:ascii="Times New Roman" w:eastAsia="Times New Roman" w:hAnsi="Times New Roman" w:cs="Times New Roman"/>
          <w:lang w:val="tr-TR"/>
        </w:rPr>
        <w:t>1.</w:t>
      </w:r>
      <w:r w:rsidRPr="008232CD">
        <w:rPr>
          <w:rFonts w:ascii="Times New Roman" w:eastAsia="Times New Roman" w:hAnsi="Times New Roman" w:cs="Times New Roman"/>
          <w:lang w:val="tr-TR"/>
        </w:rPr>
        <w:t xml:space="preserve">sınıf derslerinde ölçme sonuçlarının genel olarak yüksek ve dengeli bir dağılım sergilediği tespit edilmiştir. Dokuz dersin büyük çoğunluğunda ortalamalar 4.50 ve üzerindedir (BLY1001.4: 4.70; </w:t>
      </w:r>
      <w:r w:rsidRPr="008232CD">
        <w:rPr>
          <w:rFonts w:ascii="Times New Roman" w:eastAsia="Times New Roman" w:hAnsi="Times New Roman" w:cs="Times New Roman"/>
          <w:lang w:val="tr-TR"/>
        </w:rPr>
        <w:lastRenderedPageBreak/>
        <w:t xml:space="preserve">BLY1003.4: 4.83; BLY1005.1: 5.07; BLY1021.1: 5.39; BLY1065.1: 5.57; ELY1011.1: 4.87; MAT1081.1: 4.70). Özellikle BLY1065.1 (5.57) ve BLY1021.1 (5.39) derslerinde elde edilen yüksek ortalamalar, ilgili ders öğrenme çıktılarının büyük ölçüde karşılandığını göstermektedir. Bununla birlikte BLY1001.1 dersinde 3.22 ve BLY1003.1 dersinde 4.19 ortalamalarının elde edilmesi, diğer derslere kıyasla daha düşük bir performansa işaret etmekte olup, bu derslerde öğrenci </w:t>
      </w:r>
      <w:proofErr w:type="spellStart"/>
      <w:r w:rsidRPr="008232CD">
        <w:rPr>
          <w:rFonts w:ascii="Times New Roman" w:eastAsia="Times New Roman" w:hAnsi="Times New Roman" w:cs="Times New Roman"/>
          <w:lang w:val="tr-TR"/>
        </w:rPr>
        <w:t>hazırbulunuşluğu</w:t>
      </w:r>
      <w:proofErr w:type="spellEnd"/>
      <w:r w:rsidRPr="008232CD">
        <w:rPr>
          <w:rFonts w:ascii="Times New Roman" w:eastAsia="Times New Roman" w:hAnsi="Times New Roman" w:cs="Times New Roman"/>
          <w:lang w:val="tr-TR"/>
        </w:rPr>
        <w:t xml:space="preserve">, içerik yoğunluğu veya ölçme araçlarının niteliği açısından ek analiz yapılmasını gerektirmektedir. Genel ortalama dikkate alındığında 1. sınıf derslerinin yaklaşık </w:t>
      </w:r>
      <w:proofErr w:type="gramStart"/>
      <w:r w:rsidRPr="008232CD">
        <w:rPr>
          <w:rFonts w:ascii="Times New Roman" w:eastAsia="Times New Roman" w:hAnsi="Times New Roman" w:cs="Times New Roman"/>
          <w:lang w:val="tr-TR"/>
        </w:rPr>
        <w:t>4.73</w:t>
      </w:r>
      <w:proofErr w:type="gramEnd"/>
      <w:r w:rsidRPr="008232CD">
        <w:rPr>
          <w:rFonts w:ascii="Times New Roman" w:eastAsia="Times New Roman" w:hAnsi="Times New Roman" w:cs="Times New Roman"/>
          <w:lang w:val="tr-TR"/>
        </w:rPr>
        <w:t xml:space="preserve"> seviyesinde olduğu ve programın temel bilgi ve beceri kazandırma boyutunda güçlü bir performans sergilediği değerlendirilmektedir.</w:t>
      </w:r>
    </w:p>
    <w:p w14:paraId="565656B1" w14:textId="6EE4E7B1" w:rsidR="008232CD" w:rsidRPr="008232CD" w:rsidRDefault="008232CD" w:rsidP="008232CD">
      <w:pPr>
        <w:tabs>
          <w:tab w:val="left" w:pos="284"/>
        </w:tabs>
        <w:jc w:val="both"/>
        <w:rPr>
          <w:rFonts w:ascii="Times New Roman" w:eastAsia="Times New Roman" w:hAnsi="Times New Roman" w:cs="Times New Roman"/>
          <w:lang w:val="tr-TR"/>
        </w:rPr>
      </w:pPr>
      <w:r>
        <w:rPr>
          <w:rFonts w:ascii="Times New Roman" w:eastAsia="Times New Roman" w:hAnsi="Times New Roman" w:cs="Times New Roman"/>
          <w:lang w:val="tr-TR"/>
        </w:rPr>
        <w:t>2.</w:t>
      </w:r>
      <w:r w:rsidRPr="008232CD">
        <w:rPr>
          <w:rFonts w:ascii="Times New Roman" w:eastAsia="Times New Roman" w:hAnsi="Times New Roman" w:cs="Times New Roman"/>
          <w:lang w:val="tr-TR"/>
        </w:rPr>
        <w:t xml:space="preserve">sınıf derslerinde ise başarı düzeyinin 1. sınıfa kıyasla daha heterojen bir yapı gösterdiği gözlemlenmektedir. On dersin ortalamaları incelendiğinde değerlerin 3.74 ile 5.22 arasında değiştiği görülmektedir (BLY2001.1: 3.74; BLY2003.1: 5.22; BLY2003.4: 5.20; BLY2005.1: 3.90; BLY2007.1: 4.14; BLY2009.1: 3.78; BLY2013.1: 4.15; BLY2015.1: 4.97; BLY2017.1: 4.16; BLY2021.1: 3.97). Özellikle BLY2003.1 ve BLY2003.4 derslerinde 5.20’nin üzerindeki ortalamalar güçlü bir çıktı kazanımına işaret ederken; BLY2001.1 (3.74) ve BLY2009.1 (3.78) gibi derslerde görece düşük ortalamalar dikkat çekmektedir. 2. sınıf genel ortalaması yaklaşık </w:t>
      </w:r>
      <w:proofErr w:type="gramStart"/>
      <w:r w:rsidRPr="008232CD">
        <w:rPr>
          <w:rFonts w:ascii="Times New Roman" w:eastAsia="Times New Roman" w:hAnsi="Times New Roman" w:cs="Times New Roman"/>
          <w:lang w:val="tr-TR"/>
        </w:rPr>
        <w:t>4.22</w:t>
      </w:r>
      <w:proofErr w:type="gramEnd"/>
      <w:r w:rsidRPr="008232CD">
        <w:rPr>
          <w:rFonts w:ascii="Times New Roman" w:eastAsia="Times New Roman" w:hAnsi="Times New Roman" w:cs="Times New Roman"/>
          <w:lang w:val="tr-TR"/>
        </w:rPr>
        <w:t xml:space="preserve"> düzeyinde olup, bu değer 1. sınıf ortalamasına göre daha düşük bir performans göstermektedir.</w:t>
      </w:r>
    </w:p>
    <w:p w14:paraId="0101A71A" w14:textId="77777777" w:rsidR="008232CD" w:rsidRPr="008232CD" w:rsidRDefault="008232CD" w:rsidP="008232CD">
      <w:pPr>
        <w:tabs>
          <w:tab w:val="left" w:pos="284"/>
        </w:tabs>
        <w:jc w:val="both"/>
        <w:rPr>
          <w:rFonts w:ascii="Times New Roman" w:eastAsia="Times New Roman" w:hAnsi="Times New Roman" w:cs="Times New Roman"/>
          <w:lang w:val="tr-TR"/>
        </w:rPr>
      </w:pPr>
      <w:r w:rsidRPr="008232CD">
        <w:rPr>
          <w:rFonts w:ascii="Times New Roman" w:eastAsia="Times New Roman" w:hAnsi="Times New Roman" w:cs="Times New Roman"/>
          <w:lang w:val="tr-TR"/>
        </w:rPr>
        <w:t>Sınıflar arası karşılaştırmada, 1. sınıf ile 2. sınıf arasında yaklaşık 0.50 puanlık bir ortalama farkı bulunmaktadır. Bu durum, 2. sınıf derslerinin bilişsel düzeyinin artması, uygulama ve analiz ağırlıklı öğrenme çıktılarının yoğunlaşması ve akademik yükün yükselmesiyle ilişkilendirilebilir. Ayrıca 1. sınıfta 5.00 üzeri ders sayısı üç iken (BLY1005.1, BLY1021.1, BLY1065.1), 2. sınıfta bu düzeyde iki ders bulunmaktadır (BLY2003.1, BLY2003.4). Buna karşılık 4.00 altındaki ders sayısı 1. sınıfta yalnızca bir ders iken (BLY1001.1), 2. sınıfta üç derse çıkmaktadır (BLY2001.1, BLY2009.1, BLY2005.1 sınır değere yakın).</w:t>
      </w:r>
    </w:p>
    <w:p w14:paraId="2ADBBA3D" w14:textId="7FF76214" w:rsidR="008232CD" w:rsidRPr="00101FD1" w:rsidRDefault="008232CD" w:rsidP="008232CD">
      <w:pPr>
        <w:tabs>
          <w:tab w:val="left" w:pos="284"/>
        </w:tabs>
        <w:jc w:val="both"/>
        <w:rPr>
          <w:rFonts w:ascii="Times New Roman" w:eastAsia="Times New Roman" w:hAnsi="Times New Roman" w:cs="Times New Roman"/>
          <w:lang w:val="tr-TR"/>
        </w:rPr>
      </w:pPr>
      <w:r w:rsidRPr="008232CD">
        <w:rPr>
          <w:rFonts w:ascii="Times New Roman" w:eastAsia="Times New Roman" w:hAnsi="Times New Roman" w:cs="Times New Roman"/>
          <w:lang w:val="tr-TR"/>
        </w:rPr>
        <w:t>Sonuç olarak veriler, programın ilk yıl düzeyinde öğrenme çıktılarının kazanımı açısından güçlü ve istikrarlı bir yapı sergilediğini; ikinci yıl düzeyinde ise başarı dağılımının daha dalgalı olduğunu ve bazı derslerde iyileştirme odaklı analizlere ihtiyaç bulunduğunu ortaya koymaktadır.</w:t>
      </w:r>
    </w:p>
    <w:p w14:paraId="5D8394DB" w14:textId="77777777" w:rsidR="00101FD1" w:rsidRPr="00101FD1" w:rsidRDefault="00101FD1" w:rsidP="00DD0F9A">
      <w:pPr>
        <w:tabs>
          <w:tab w:val="left" w:pos="284"/>
        </w:tabs>
        <w:jc w:val="both"/>
        <w:rPr>
          <w:rFonts w:ascii="Times New Roman" w:eastAsia="Times New Roman" w:hAnsi="Times New Roman" w:cs="Times New Roman"/>
          <w:lang w:val="tr-TR"/>
        </w:rPr>
      </w:pPr>
      <w:r w:rsidRPr="00101FD1">
        <w:rPr>
          <w:rFonts w:ascii="Times New Roman" w:eastAsia="Times New Roman" w:hAnsi="Times New Roman" w:cs="Times New Roman"/>
          <w:lang w:val="tr-TR"/>
        </w:rPr>
        <w:t>Bununla birlikte ölçme planlarının, rubrik temelli değerlendirme yaklaşımlarının ve eşik değerlere dayalı izleme mekanizmalarının program genelinde tam anlamıyla bütüncül bir sisteme dönüştüğü henüz söylenememektedir. PÖÇ ve DÖÇ güncellemelerine paralel olarak mihenk taşı derslerin yeniden ele alınması, bu derslerde ölçme araçlarının çeşitlendirilmesi ve çıktı temelli değerlendirme yapılarının güçlendirilmesi yönünde bir eğilim bulunduğu görülmektedir. Ancak bu çalışmaların program düzeyinde sistematik ve kurumsal bir uygulama modeline dönüşmesi için planlama ve koordinasyon süreçlerinin devam ettiği anlaşılmaktadır.</w:t>
      </w:r>
    </w:p>
    <w:p w14:paraId="1BF28308" w14:textId="77777777" w:rsidR="00101FD1" w:rsidRPr="00101FD1" w:rsidRDefault="00101FD1" w:rsidP="00DD0F9A">
      <w:pPr>
        <w:tabs>
          <w:tab w:val="left" w:pos="284"/>
        </w:tabs>
        <w:jc w:val="both"/>
        <w:rPr>
          <w:rFonts w:ascii="Times New Roman" w:eastAsia="Times New Roman" w:hAnsi="Times New Roman" w:cs="Times New Roman"/>
          <w:lang w:val="tr-TR"/>
        </w:rPr>
      </w:pPr>
      <w:r w:rsidRPr="00101FD1">
        <w:rPr>
          <w:rFonts w:ascii="Times New Roman" w:eastAsia="Times New Roman" w:hAnsi="Times New Roman" w:cs="Times New Roman"/>
          <w:lang w:val="tr-TR"/>
        </w:rPr>
        <w:t>Sonuç olarak, iki dönem birlikte değerlendirildiğinde programın temel yapısının sürdürülebilirliğini koruduğu; buna karşılık kalite güvence döngüsünün ölçme, analiz ve geri besleme boyutlarında daha kurumsal ve veri temelli bir çerçeveye taşınmasına yönelik geliştirme alanlarının bulunduğu görülmektedir. Önümüzdeki süreçte müfredat düzenlemeleri, sınıf yoğunluğu dikkate alınarak ölçme planlarının yapılandırılması ve paydaş geri bildirimlerinin daha sistematik biçimde değerlendirilmesiyle kalite güvence mekanizmasının daha olgun bir yapıya kavuşacağı öngörülmektedir.</w:t>
      </w:r>
    </w:p>
    <w:p w14:paraId="351C1FF2" w14:textId="0ECE1AEA" w:rsidR="00553BFC" w:rsidRDefault="00553BFC">
      <w:pPr>
        <w:tabs>
          <w:tab w:val="left" w:pos="284"/>
        </w:tabs>
        <w:rPr>
          <w:rFonts w:ascii="Times New Roman" w:eastAsia="Times New Roman" w:hAnsi="Times New Roman" w:cs="Times New Roman"/>
        </w:rPr>
      </w:pPr>
    </w:p>
    <w:p w14:paraId="57D4836E" w14:textId="77777777" w:rsidR="00101FD1" w:rsidRDefault="00101FD1">
      <w:pPr>
        <w:tabs>
          <w:tab w:val="left" w:pos="284"/>
        </w:tabs>
        <w:rPr>
          <w:rFonts w:ascii="Times New Roman" w:eastAsia="Times New Roman" w:hAnsi="Times New Roman" w:cs="Times New Roman"/>
        </w:rPr>
      </w:pPr>
    </w:p>
    <w:p w14:paraId="677C00B6" w14:textId="77777777" w:rsidR="00101FD1" w:rsidRDefault="00101FD1">
      <w:pPr>
        <w:tabs>
          <w:tab w:val="left" w:pos="284"/>
        </w:tabs>
        <w:rPr>
          <w:rFonts w:ascii="Times New Roman" w:eastAsia="Times New Roman" w:hAnsi="Times New Roman" w:cs="Times New Roman"/>
        </w:rPr>
      </w:pPr>
    </w:p>
    <w:p w14:paraId="3C782C1F" w14:textId="77777777" w:rsidR="00101FD1" w:rsidRDefault="00101FD1">
      <w:pPr>
        <w:tabs>
          <w:tab w:val="left" w:pos="284"/>
        </w:tabs>
        <w:rPr>
          <w:rFonts w:ascii="Times New Roman" w:eastAsia="Times New Roman" w:hAnsi="Times New Roman" w:cs="Times New Roman"/>
        </w:rPr>
      </w:pPr>
    </w:p>
    <w:p w14:paraId="1437720E" w14:textId="77777777" w:rsidR="00EA6855" w:rsidRPr="00EA6855" w:rsidRDefault="00EA6855" w:rsidP="00EA6855">
      <w:pPr>
        <w:numPr>
          <w:ilvl w:val="1"/>
          <w:numId w:val="4"/>
        </w:numPr>
        <w:tabs>
          <w:tab w:val="left" w:pos="284"/>
        </w:tabs>
        <w:rPr>
          <w:rFonts w:ascii="Times New Roman" w:eastAsia="Times New Roman" w:hAnsi="Times New Roman" w:cs="Times New Roman"/>
          <w:b/>
          <w:bCs/>
        </w:rPr>
      </w:pPr>
      <w:bookmarkStart w:id="13" w:name="_Hlk205909610"/>
      <w:r w:rsidRPr="00EA6855">
        <w:rPr>
          <w:rFonts w:ascii="Times New Roman" w:eastAsia="Times New Roman" w:hAnsi="Times New Roman" w:cs="Times New Roman"/>
          <w:b/>
          <w:bCs/>
        </w:rPr>
        <w:t>Kanıt: Kanıt: 28.07.2025 Tarihli Bölüm Kurulu Toplantı Tutanağı</w:t>
      </w:r>
    </w:p>
    <w:bookmarkEnd w:id="13"/>
    <w:p w14:paraId="7E162A68" w14:textId="77777777" w:rsidR="00EA6855" w:rsidRDefault="00EA6855">
      <w:pPr>
        <w:tabs>
          <w:tab w:val="left" w:pos="284"/>
        </w:tabs>
        <w:rPr>
          <w:rFonts w:ascii="Times New Roman" w:eastAsia="Times New Roman" w:hAnsi="Times New Roman" w:cs="Times New Roman"/>
          <w:noProof/>
        </w:rPr>
      </w:pPr>
    </w:p>
    <w:p w14:paraId="5BB5CDD3" w14:textId="083F4560" w:rsidR="00EA6855" w:rsidRDefault="00EA6855">
      <w:pPr>
        <w:tabs>
          <w:tab w:val="left" w:pos="284"/>
        </w:tabs>
        <w:rPr>
          <w:rFonts w:ascii="Times New Roman" w:eastAsia="Times New Roman" w:hAnsi="Times New Roman" w:cs="Times New Roman"/>
          <w:noProof/>
        </w:rPr>
      </w:pPr>
      <w:r>
        <w:rPr>
          <w:rFonts w:ascii="Times New Roman" w:eastAsia="Times New Roman" w:hAnsi="Times New Roman" w:cs="Times New Roman"/>
          <w:noProof/>
        </w:rPr>
        <w:drawing>
          <wp:anchor distT="0" distB="0" distL="114300" distR="114300" simplePos="0" relativeHeight="251659264" behindDoc="0" locked="0" layoutInCell="1" allowOverlap="1" wp14:anchorId="345DD922" wp14:editId="1973EE13">
            <wp:simplePos x="0" y="0"/>
            <wp:positionH relativeFrom="column">
              <wp:posOffset>279400</wp:posOffset>
            </wp:positionH>
            <wp:positionV relativeFrom="paragraph">
              <wp:posOffset>5080</wp:posOffset>
            </wp:positionV>
            <wp:extent cx="5591175" cy="7971796"/>
            <wp:effectExtent l="0" t="0" r="0" b="0"/>
            <wp:wrapNone/>
            <wp:docPr id="4" name="Resim 4" descr="metin, mektup, harf, el yazısı, yazı tip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mektup, harf, el yazısı, yazı tipi içeren bir resim"/>
                    <pic:cNvPicPr/>
                  </pic:nvPicPr>
                  <pic:blipFill rotWithShape="1">
                    <a:blip r:embed="rId6">
                      <a:extLst>
                        <a:ext uri="{28A0092B-C50C-407E-A947-70E740481C1C}">
                          <a14:useLocalDpi xmlns:a14="http://schemas.microsoft.com/office/drawing/2010/main" val="0"/>
                        </a:ext>
                      </a:extLst>
                    </a:blip>
                    <a:srcRect r="1510" b="719"/>
                    <a:stretch/>
                  </pic:blipFill>
                  <pic:spPr bwMode="auto">
                    <a:xfrm>
                      <a:off x="0" y="0"/>
                      <a:ext cx="5591175" cy="7971796"/>
                    </a:xfrm>
                    <a:prstGeom prst="rect">
                      <a:avLst/>
                    </a:prstGeom>
                    <a:ln>
                      <a:noFill/>
                    </a:ln>
                    <a:extLst>
                      <a:ext uri="{53640926-AAD7-44D8-BBD7-CCE9431645EC}">
                        <a14:shadowObscured xmlns:a14="http://schemas.microsoft.com/office/drawing/2010/main"/>
                      </a:ext>
                    </a:extLst>
                  </pic:spPr>
                </pic:pic>
              </a:graphicData>
            </a:graphic>
          </wp:anchor>
        </w:drawing>
      </w:r>
    </w:p>
    <w:p w14:paraId="785BF2D5" w14:textId="7E5531B0" w:rsidR="00EA6855" w:rsidRDefault="00EA6855">
      <w:pPr>
        <w:rPr>
          <w:rFonts w:ascii="Times New Roman" w:eastAsia="Times New Roman" w:hAnsi="Times New Roman" w:cs="Times New Roman"/>
        </w:rPr>
      </w:pPr>
      <w:r>
        <w:rPr>
          <w:rFonts w:ascii="Times New Roman" w:eastAsia="Times New Roman" w:hAnsi="Times New Roman" w:cs="Times New Roman"/>
        </w:rPr>
        <w:br w:type="page"/>
      </w:r>
    </w:p>
    <w:p w14:paraId="121D05A9" w14:textId="783773C3" w:rsidR="00EA6855" w:rsidRPr="00C73457" w:rsidRDefault="00EA6855" w:rsidP="00EA6855">
      <w:pPr>
        <w:numPr>
          <w:ilvl w:val="1"/>
          <w:numId w:val="4"/>
        </w:numPr>
        <w:tabs>
          <w:tab w:val="left" w:pos="284"/>
        </w:tabs>
        <w:rPr>
          <w:rFonts w:ascii="Times New Roman" w:eastAsia="Times New Roman" w:hAnsi="Times New Roman" w:cs="Times New Roman"/>
          <w:b/>
          <w:bCs/>
        </w:rPr>
      </w:pPr>
      <w:bookmarkStart w:id="14" w:name="_Hlk205909639"/>
      <w:r w:rsidRPr="00C73457">
        <w:rPr>
          <w:rFonts w:ascii="Times New Roman" w:eastAsia="Times New Roman" w:hAnsi="Times New Roman" w:cs="Times New Roman"/>
          <w:b/>
          <w:bCs/>
        </w:rPr>
        <w:lastRenderedPageBreak/>
        <w:t>Kanıt: BP_2</w:t>
      </w:r>
      <w:r w:rsidR="00C73457" w:rsidRPr="00C73457">
        <w:rPr>
          <w:rFonts w:ascii="Times New Roman" w:eastAsia="Times New Roman" w:hAnsi="Times New Roman" w:cs="Times New Roman"/>
          <w:b/>
          <w:bCs/>
        </w:rPr>
        <w:t>5</w:t>
      </w:r>
      <w:r w:rsidRPr="00C73457">
        <w:rPr>
          <w:rFonts w:ascii="Times New Roman" w:eastAsia="Times New Roman" w:hAnsi="Times New Roman" w:cs="Times New Roman"/>
          <w:b/>
          <w:bCs/>
        </w:rPr>
        <w:t>-2</w:t>
      </w:r>
      <w:r w:rsidR="00C73457" w:rsidRPr="00C73457">
        <w:rPr>
          <w:rFonts w:ascii="Times New Roman" w:eastAsia="Times New Roman" w:hAnsi="Times New Roman" w:cs="Times New Roman"/>
          <w:b/>
          <w:bCs/>
        </w:rPr>
        <w:t>6</w:t>
      </w:r>
      <w:r w:rsidRPr="00C73457">
        <w:rPr>
          <w:rFonts w:ascii="Times New Roman" w:eastAsia="Times New Roman" w:hAnsi="Times New Roman" w:cs="Times New Roman"/>
          <w:b/>
          <w:bCs/>
        </w:rPr>
        <w:t>_GuzDonemi-Öğrenci Başarısına Dair Ölçme Sonuçları</w:t>
      </w:r>
      <w:r w:rsidR="00890E2E" w:rsidRPr="00C73457">
        <w:rPr>
          <w:rFonts w:ascii="Times New Roman" w:eastAsia="Times New Roman" w:hAnsi="Times New Roman" w:cs="Times New Roman"/>
          <w:b/>
          <w:bCs/>
        </w:rPr>
        <w:t xml:space="preserve"> </w:t>
      </w:r>
    </w:p>
    <w:bookmarkEnd w:id="14"/>
    <w:p w14:paraId="4CF861EA" w14:textId="77777777" w:rsidR="00EA6855" w:rsidRPr="00CD66E5" w:rsidRDefault="00EA6855" w:rsidP="00EA6855">
      <w:pPr>
        <w:tabs>
          <w:tab w:val="left" w:pos="284"/>
        </w:tabs>
        <w:ind w:left="360"/>
        <w:rPr>
          <w:rFonts w:ascii="Times New Roman" w:eastAsia="Times New Roman" w:hAnsi="Times New Roman" w:cs="Times New Roman"/>
        </w:rPr>
      </w:pPr>
    </w:p>
    <w:p w14:paraId="2F25CC61"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MARMARA ÜNİVERSİTESİ</w:t>
      </w:r>
    </w:p>
    <w:p w14:paraId="581E6C45"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C73457">
        <w:rPr>
          <w:rFonts w:ascii="Times New Roman" w:eastAsia="Times New Roman" w:hAnsi="Times New Roman" w:cs="Times New Roman"/>
          <w:b/>
          <w:color w:val="000000"/>
          <w:sz w:val="22"/>
          <w:szCs w:val="22"/>
        </w:rPr>
        <w:t>TEKNİK BİLİMLER MESLEK YÜKSEKOKULU</w:t>
      </w:r>
    </w:p>
    <w:p w14:paraId="222C7467"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 xml:space="preserve">BİLGİSAYAR TEKNOLOJİLERİ BÖLÜMÜ </w:t>
      </w:r>
    </w:p>
    <w:p w14:paraId="1E7A4506"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C73457">
        <w:rPr>
          <w:rFonts w:ascii="Times New Roman" w:eastAsia="Times New Roman" w:hAnsi="Times New Roman" w:cs="Times New Roman"/>
          <w:b/>
          <w:color w:val="000000"/>
          <w:sz w:val="22"/>
          <w:szCs w:val="22"/>
        </w:rPr>
        <w:t>BİLGİSAYAR PROGRAMCILIĞI PROGRAMI</w:t>
      </w:r>
      <w:r w:rsidRPr="00EA6855">
        <w:rPr>
          <w:rFonts w:ascii="Times New Roman" w:eastAsia="Times New Roman" w:hAnsi="Times New Roman" w:cs="Times New Roman"/>
          <w:b/>
          <w:color w:val="000000"/>
          <w:sz w:val="22"/>
          <w:szCs w:val="22"/>
        </w:rPr>
        <w:t xml:space="preserve"> </w:t>
      </w:r>
    </w:p>
    <w:p w14:paraId="53B6B418" w14:textId="0C89F9B4"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202</w:t>
      </w:r>
      <w:r w:rsidR="00C73457">
        <w:rPr>
          <w:rFonts w:ascii="Times New Roman" w:eastAsia="Times New Roman" w:hAnsi="Times New Roman" w:cs="Times New Roman"/>
          <w:b/>
          <w:color w:val="000000"/>
          <w:sz w:val="22"/>
          <w:szCs w:val="22"/>
        </w:rPr>
        <w:t>5</w:t>
      </w:r>
      <w:r w:rsidRPr="00EA6855">
        <w:rPr>
          <w:rFonts w:ascii="Times New Roman" w:eastAsia="Times New Roman" w:hAnsi="Times New Roman" w:cs="Times New Roman"/>
          <w:b/>
          <w:color w:val="000000"/>
          <w:sz w:val="22"/>
          <w:szCs w:val="22"/>
        </w:rPr>
        <w:t>-2</w:t>
      </w:r>
      <w:r w:rsidR="00C73457">
        <w:rPr>
          <w:rFonts w:ascii="Times New Roman" w:eastAsia="Times New Roman" w:hAnsi="Times New Roman" w:cs="Times New Roman"/>
          <w:b/>
          <w:color w:val="000000"/>
          <w:sz w:val="22"/>
          <w:szCs w:val="22"/>
        </w:rPr>
        <w:t>6</w:t>
      </w:r>
      <w:r w:rsidRPr="00EA6855">
        <w:rPr>
          <w:rFonts w:ascii="Times New Roman" w:eastAsia="Times New Roman" w:hAnsi="Times New Roman" w:cs="Times New Roman"/>
          <w:b/>
          <w:color w:val="000000"/>
          <w:sz w:val="22"/>
          <w:szCs w:val="22"/>
        </w:rPr>
        <w:t xml:space="preserve"> ÖĞRETİM YILI </w:t>
      </w:r>
    </w:p>
    <w:p w14:paraId="2327F069"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GÜZ YARIYILI</w:t>
      </w:r>
    </w:p>
    <w:p w14:paraId="4E3EB101"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p>
    <w:p w14:paraId="56194A6E"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Öğrenci Başarısına Dair Ölçme Sonuçları</w:t>
      </w:r>
    </w:p>
    <w:tbl>
      <w:tblPr>
        <w:tblStyle w:val="TabloKlavuzu1"/>
        <w:tblW w:w="10485" w:type="dxa"/>
        <w:tblLook w:val="04A0" w:firstRow="1" w:lastRow="0" w:firstColumn="1" w:lastColumn="0" w:noHBand="0" w:noVBand="1"/>
      </w:tblPr>
      <w:tblGrid>
        <w:gridCol w:w="1166"/>
        <w:gridCol w:w="1483"/>
        <w:gridCol w:w="2468"/>
        <w:gridCol w:w="905"/>
        <w:gridCol w:w="905"/>
        <w:gridCol w:w="994"/>
        <w:gridCol w:w="1293"/>
        <w:gridCol w:w="1271"/>
      </w:tblGrid>
      <w:tr w:rsidR="00EA6855" w:rsidRPr="00C73457" w14:paraId="5BC7597A" w14:textId="77777777" w:rsidTr="00C73457">
        <w:trPr>
          <w:trHeight w:val="342"/>
        </w:trPr>
        <w:tc>
          <w:tcPr>
            <w:tcW w:w="1166" w:type="dxa"/>
            <w:noWrap/>
            <w:hideMark/>
          </w:tcPr>
          <w:p w14:paraId="23493A59" w14:textId="77777777" w:rsidR="00EA6855" w:rsidRPr="00C73457" w:rsidRDefault="00EA6855" w:rsidP="00EA6855">
            <w:pPr>
              <w:spacing w:line="259" w:lineRule="auto"/>
              <w:rPr>
                <w:b/>
                <w:bCs/>
                <w:sz w:val="20"/>
                <w:szCs w:val="20"/>
              </w:rPr>
            </w:pPr>
            <w:bookmarkStart w:id="15" w:name="_heading=h.1fob9te" w:colFirst="0" w:colLast="0"/>
            <w:bookmarkEnd w:id="15"/>
            <w:r w:rsidRPr="00C73457">
              <w:rPr>
                <w:b/>
                <w:bCs/>
                <w:sz w:val="20"/>
                <w:szCs w:val="20"/>
              </w:rPr>
              <w:t>Ders Kodu</w:t>
            </w:r>
          </w:p>
        </w:tc>
        <w:tc>
          <w:tcPr>
            <w:tcW w:w="1483" w:type="dxa"/>
            <w:noWrap/>
            <w:hideMark/>
          </w:tcPr>
          <w:p w14:paraId="4B5040BF" w14:textId="77777777" w:rsidR="00EA6855" w:rsidRPr="00C73457" w:rsidRDefault="00EA6855" w:rsidP="00EA6855">
            <w:pPr>
              <w:spacing w:line="259" w:lineRule="auto"/>
              <w:rPr>
                <w:b/>
                <w:bCs/>
                <w:sz w:val="20"/>
                <w:szCs w:val="20"/>
              </w:rPr>
            </w:pPr>
            <w:r w:rsidRPr="00C73457">
              <w:rPr>
                <w:b/>
                <w:bCs/>
                <w:sz w:val="20"/>
                <w:szCs w:val="20"/>
              </w:rPr>
              <w:t>Ders Adı</w:t>
            </w:r>
          </w:p>
        </w:tc>
        <w:tc>
          <w:tcPr>
            <w:tcW w:w="2468" w:type="dxa"/>
            <w:noWrap/>
            <w:hideMark/>
          </w:tcPr>
          <w:p w14:paraId="60D0C61D" w14:textId="77777777" w:rsidR="00EA6855" w:rsidRPr="00C73457" w:rsidRDefault="00EA6855" w:rsidP="00EA6855">
            <w:pPr>
              <w:spacing w:line="259" w:lineRule="auto"/>
              <w:rPr>
                <w:b/>
                <w:bCs/>
                <w:sz w:val="20"/>
                <w:szCs w:val="20"/>
              </w:rPr>
            </w:pPr>
            <w:r w:rsidRPr="00C73457">
              <w:rPr>
                <w:b/>
                <w:bCs/>
                <w:sz w:val="20"/>
                <w:szCs w:val="20"/>
              </w:rPr>
              <w:t>Öğretim Üyesi</w:t>
            </w:r>
          </w:p>
        </w:tc>
        <w:tc>
          <w:tcPr>
            <w:tcW w:w="905" w:type="dxa"/>
            <w:hideMark/>
          </w:tcPr>
          <w:p w14:paraId="444D2180" w14:textId="77777777" w:rsidR="00EA6855" w:rsidRPr="00C73457" w:rsidRDefault="00EA6855" w:rsidP="00EA6855">
            <w:pPr>
              <w:spacing w:line="259" w:lineRule="auto"/>
              <w:rPr>
                <w:b/>
                <w:bCs/>
                <w:sz w:val="20"/>
                <w:szCs w:val="20"/>
              </w:rPr>
            </w:pPr>
            <w:r w:rsidRPr="00C73457">
              <w:rPr>
                <w:b/>
                <w:bCs/>
                <w:sz w:val="20"/>
                <w:szCs w:val="20"/>
              </w:rPr>
              <w:t>Öğrenci Sayısı</w:t>
            </w:r>
          </w:p>
        </w:tc>
        <w:tc>
          <w:tcPr>
            <w:tcW w:w="905" w:type="dxa"/>
            <w:hideMark/>
          </w:tcPr>
          <w:p w14:paraId="5E0AF29B" w14:textId="77777777" w:rsidR="00EA6855" w:rsidRPr="00C73457" w:rsidRDefault="00EA6855" w:rsidP="00EA6855">
            <w:pPr>
              <w:spacing w:line="259" w:lineRule="auto"/>
              <w:rPr>
                <w:b/>
                <w:bCs/>
                <w:sz w:val="20"/>
                <w:szCs w:val="20"/>
              </w:rPr>
            </w:pPr>
            <w:r w:rsidRPr="00C73457">
              <w:rPr>
                <w:b/>
                <w:bCs/>
                <w:sz w:val="20"/>
                <w:szCs w:val="20"/>
              </w:rPr>
              <w:t>Başarılı Öğrenci Sayısı</w:t>
            </w:r>
          </w:p>
        </w:tc>
        <w:tc>
          <w:tcPr>
            <w:tcW w:w="994" w:type="dxa"/>
            <w:hideMark/>
          </w:tcPr>
          <w:p w14:paraId="650A0C9B" w14:textId="77777777" w:rsidR="00EA6855" w:rsidRPr="00C73457" w:rsidRDefault="00EA6855" w:rsidP="00EA6855">
            <w:pPr>
              <w:spacing w:line="259" w:lineRule="auto"/>
              <w:rPr>
                <w:b/>
                <w:bCs/>
                <w:sz w:val="20"/>
                <w:szCs w:val="20"/>
              </w:rPr>
            </w:pPr>
            <w:r w:rsidRPr="00C73457">
              <w:rPr>
                <w:b/>
                <w:bCs/>
                <w:sz w:val="20"/>
                <w:szCs w:val="20"/>
              </w:rPr>
              <w:t>Başarısız Öğrenci Sayısı</w:t>
            </w:r>
          </w:p>
        </w:tc>
        <w:tc>
          <w:tcPr>
            <w:tcW w:w="1293" w:type="dxa"/>
            <w:hideMark/>
          </w:tcPr>
          <w:p w14:paraId="4D929084" w14:textId="77777777" w:rsidR="00EA6855" w:rsidRPr="00C73457" w:rsidRDefault="00EA6855" w:rsidP="00EA6855">
            <w:pPr>
              <w:spacing w:line="259" w:lineRule="auto"/>
              <w:rPr>
                <w:b/>
                <w:bCs/>
                <w:sz w:val="20"/>
                <w:szCs w:val="20"/>
              </w:rPr>
            </w:pPr>
            <w:r w:rsidRPr="00C73457">
              <w:rPr>
                <w:b/>
                <w:bCs/>
                <w:sz w:val="20"/>
                <w:szCs w:val="20"/>
              </w:rPr>
              <w:t xml:space="preserve"> Başarı Oranı (%) </w:t>
            </w:r>
          </w:p>
        </w:tc>
        <w:tc>
          <w:tcPr>
            <w:tcW w:w="1271" w:type="dxa"/>
            <w:hideMark/>
          </w:tcPr>
          <w:p w14:paraId="0ABEFB9D" w14:textId="77777777" w:rsidR="00EA6855" w:rsidRPr="00C73457" w:rsidRDefault="00EA6855" w:rsidP="00EA6855">
            <w:pPr>
              <w:spacing w:line="259" w:lineRule="auto"/>
              <w:rPr>
                <w:b/>
                <w:bCs/>
                <w:sz w:val="20"/>
                <w:szCs w:val="20"/>
              </w:rPr>
            </w:pPr>
            <w:r w:rsidRPr="00C73457">
              <w:rPr>
                <w:b/>
                <w:bCs/>
                <w:sz w:val="20"/>
                <w:szCs w:val="20"/>
              </w:rPr>
              <w:t>Not Dağılımı</w:t>
            </w:r>
          </w:p>
        </w:tc>
      </w:tr>
      <w:tr w:rsidR="00EA6855" w:rsidRPr="00C73457" w14:paraId="414C73A5" w14:textId="77777777" w:rsidTr="00C73457">
        <w:trPr>
          <w:trHeight w:val="342"/>
        </w:trPr>
        <w:tc>
          <w:tcPr>
            <w:tcW w:w="1166" w:type="dxa"/>
            <w:noWrap/>
            <w:vAlign w:val="center"/>
            <w:hideMark/>
          </w:tcPr>
          <w:p w14:paraId="09C073F1" w14:textId="291F4556" w:rsidR="00EA6855" w:rsidRPr="00C73457" w:rsidRDefault="00EA6855" w:rsidP="00C73457">
            <w:pPr>
              <w:spacing w:line="259" w:lineRule="auto"/>
              <w:jc w:val="center"/>
              <w:rPr>
                <w:sz w:val="20"/>
                <w:szCs w:val="20"/>
              </w:rPr>
            </w:pPr>
            <w:r w:rsidRPr="00C73457">
              <w:rPr>
                <w:sz w:val="20"/>
                <w:szCs w:val="20"/>
              </w:rPr>
              <w:t>BLY1001</w:t>
            </w:r>
            <w:r w:rsidR="00886EA8" w:rsidRPr="00C73457">
              <w:rPr>
                <w:sz w:val="20"/>
                <w:szCs w:val="20"/>
              </w:rPr>
              <w:t>.1</w:t>
            </w:r>
          </w:p>
        </w:tc>
        <w:tc>
          <w:tcPr>
            <w:tcW w:w="1483" w:type="dxa"/>
            <w:noWrap/>
            <w:vAlign w:val="center"/>
            <w:hideMark/>
          </w:tcPr>
          <w:p w14:paraId="372C9721" w14:textId="77777777" w:rsidR="00EA6855" w:rsidRPr="00C73457" w:rsidRDefault="00EA6855" w:rsidP="00C73457">
            <w:pPr>
              <w:spacing w:line="259" w:lineRule="auto"/>
              <w:jc w:val="center"/>
              <w:rPr>
                <w:sz w:val="20"/>
                <w:szCs w:val="20"/>
              </w:rPr>
            </w:pPr>
            <w:r w:rsidRPr="00C73457">
              <w:rPr>
                <w:sz w:val="20"/>
                <w:szCs w:val="20"/>
              </w:rPr>
              <w:t>Algoritma ve Programlamaya Giriş</w:t>
            </w:r>
          </w:p>
        </w:tc>
        <w:tc>
          <w:tcPr>
            <w:tcW w:w="2468" w:type="dxa"/>
            <w:noWrap/>
            <w:vAlign w:val="center"/>
            <w:hideMark/>
          </w:tcPr>
          <w:p w14:paraId="44AE97C4" w14:textId="67DF4474" w:rsidR="00EA6855" w:rsidRPr="00C73457" w:rsidRDefault="00185742" w:rsidP="00C73457">
            <w:pPr>
              <w:spacing w:line="259" w:lineRule="auto"/>
              <w:jc w:val="center"/>
              <w:rPr>
                <w:sz w:val="20"/>
                <w:szCs w:val="20"/>
              </w:rPr>
            </w:pPr>
            <w:r w:rsidRPr="00C73457">
              <w:rPr>
                <w:sz w:val="20"/>
                <w:szCs w:val="20"/>
              </w:rPr>
              <w:t>Dr. Öğr. Üyesi Sezen BAL</w:t>
            </w:r>
          </w:p>
        </w:tc>
        <w:tc>
          <w:tcPr>
            <w:tcW w:w="905" w:type="dxa"/>
            <w:vAlign w:val="center"/>
            <w:hideMark/>
          </w:tcPr>
          <w:p w14:paraId="79011EAE" w14:textId="48790F59" w:rsidR="00EA6855" w:rsidRPr="00C73457" w:rsidRDefault="00185742" w:rsidP="00C73457">
            <w:pPr>
              <w:spacing w:line="259" w:lineRule="auto"/>
              <w:jc w:val="center"/>
              <w:rPr>
                <w:sz w:val="20"/>
                <w:szCs w:val="20"/>
              </w:rPr>
            </w:pPr>
            <w:r w:rsidRPr="00C73457">
              <w:rPr>
                <w:sz w:val="20"/>
                <w:szCs w:val="20"/>
              </w:rPr>
              <w:t>47</w:t>
            </w:r>
          </w:p>
        </w:tc>
        <w:tc>
          <w:tcPr>
            <w:tcW w:w="905" w:type="dxa"/>
            <w:vAlign w:val="center"/>
            <w:hideMark/>
          </w:tcPr>
          <w:p w14:paraId="3B02E94E" w14:textId="6DE885E1" w:rsidR="00EA6855" w:rsidRPr="00C73457" w:rsidRDefault="00185742" w:rsidP="00C73457">
            <w:pPr>
              <w:spacing w:line="259" w:lineRule="auto"/>
              <w:jc w:val="center"/>
              <w:rPr>
                <w:sz w:val="20"/>
                <w:szCs w:val="20"/>
              </w:rPr>
            </w:pPr>
            <w:r w:rsidRPr="00C73457">
              <w:rPr>
                <w:sz w:val="20"/>
                <w:szCs w:val="20"/>
              </w:rPr>
              <w:t>27</w:t>
            </w:r>
          </w:p>
        </w:tc>
        <w:tc>
          <w:tcPr>
            <w:tcW w:w="994" w:type="dxa"/>
            <w:vAlign w:val="center"/>
            <w:hideMark/>
          </w:tcPr>
          <w:p w14:paraId="79BD24FB" w14:textId="075DB787" w:rsidR="00EA6855" w:rsidRPr="00C73457" w:rsidRDefault="00886EA8" w:rsidP="00C73457">
            <w:pPr>
              <w:spacing w:line="259" w:lineRule="auto"/>
              <w:jc w:val="center"/>
              <w:rPr>
                <w:sz w:val="20"/>
                <w:szCs w:val="20"/>
              </w:rPr>
            </w:pPr>
            <w:r w:rsidRPr="00C73457">
              <w:rPr>
                <w:sz w:val="20"/>
                <w:szCs w:val="20"/>
              </w:rPr>
              <w:t>20</w:t>
            </w:r>
          </w:p>
        </w:tc>
        <w:tc>
          <w:tcPr>
            <w:tcW w:w="1293" w:type="dxa"/>
            <w:noWrap/>
            <w:vAlign w:val="center"/>
            <w:hideMark/>
          </w:tcPr>
          <w:p w14:paraId="6840B49B" w14:textId="582F347C" w:rsidR="00EA6855" w:rsidRPr="00C73457" w:rsidRDefault="00886EA8" w:rsidP="00C73457">
            <w:pPr>
              <w:spacing w:line="259" w:lineRule="auto"/>
              <w:jc w:val="center"/>
              <w:rPr>
                <w:sz w:val="20"/>
                <w:szCs w:val="20"/>
              </w:rPr>
            </w:pPr>
            <w:r w:rsidRPr="00C73457">
              <w:rPr>
                <w:sz w:val="20"/>
                <w:szCs w:val="20"/>
              </w:rPr>
              <w:t>57,45</w:t>
            </w:r>
          </w:p>
        </w:tc>
        <w:tc>
          <w:tcPr>
            <w:tcW w:w="1271" w:type="dxa"/>
            <w:vAlign w:val="center"/>
            <w:hideMark/>
          </w:tcPr>
          <w:p w14:paraId="155D8F3A" w14:textId="68FE77D4" w:rsidR="00EA6855" w:rsidRPr="00C73457" w:rsidRDefault="00EA6855" w:rsidP="00C73457">
            <w:pPr>
              <w:spacing w:line="259" w:lineRule="auto"/>
              <w:jc w:val="center"/>
              <w:rPr>
                <w:sz w:val="20"/>
                <w:szCs w:val="20"/>
              </w:rPr>
            </w:pPr>
            <w:r w:rsidRPr="00C73457">
              <w:rPr>
                <w:sz w:val="20"/>
                <w:szCs w:val="20"/>
              </w:rPr>
              <w:t xml:space="preserve">AA </w:t>
            </w:r>
            <w:r w:rsidR="00886EA8" w:rsidRPr="00C73457">
              <w:rPr>
                <w:sz w:val="20"/>
                <w:szCs w:val="20"/>
              </w:rPr>
              <w:t>6</w:t>
            </w:r>
            <w:r w:rsidRPr="00C73457">
              <w:rPr>
                <w:sz w:val="20"/>
                <w:szCs w:val="20"/>
              </w:rPr>
              <w:t xml:space="preserve">; BA </w:t>
            </w:r>
            <w:r w:rsidR="00886EA8" w:rsidRPr="00C73457">
              <w:rPr>
                <w:sz w:val="20"/>
                <w:szCs w:val="20"/>
              </w:rPr>
              <w:t>5</w:t>
            </w:r>
            <w:r w:rsidRPr="00C73457">
              <w:rPr>
                <w:sz w:val="20"/>
                <w:szCs w:val="20"/>
              </w:rPr>
              <w:t xml:space="preserve">; BB 5; CB </w:t>
            </w:r>
            <w:r w:rsidR="00886EA8" w:rsidRPr="00C73457">
              <w:rPr>
                <w:sz w:val="20"/>
                <w:szCs w:val="20"/>
              </w:rPr>
              <w:t>3</w:t>
            </w:r>
            <w:r w:rsidRPr="00C73457">
              <w:rPr>
                <w:sz w:val="20"/>
                <w:szCs w:val="20"/>
              </w:rPr>
              <w:t xml:space="preserve">; CC </w:t>
            </w:r>
            <w:r w:rsidR="00886EA8" w:rsidRPr="00C73457">
              <w:rPr>
                <w:sz w:val="20"/>
                <w:szCs w:val="20"/>
              </w:rPr>
              <w:t>5</w:t>
            </w:r>
            <w:r w:rsidRPr="00C73457">
              <w:rPr>
                <w:sz w:val="20"/>
                <w:szCs w:val="20"/>
              </w:rPr>
              <w:t xml:space="preserve">; DC </w:t>
            </w:r>
            <w:r w:rsidR="00886EA8" w:rsidRPr="00C73457">
              <w:rPr>
                <w:sz w:val="20"/>
                <w:szCs w:val="20"/>
              </w:rPr>
              <w:t>2</w:t>
            </w:r>
            <w:r w:rsidRPr="00C73457">
              <w:rPr>
                <w:sz w:val="20"/>
                <w:szCs w:val="20"/>
              </w:rPr>
              <w:t xml:space="preserve">; DD </w:t>
            </w:r>
            <w:r w:rsidR="00886EA8" w:rsidRPr="00C73457">
              <w:rPr>
                <w:sz w:val="20"/>
                <w:szCs w:val="20"/>
              </w:rPr>
              <w:t>1</w:t>
            </w:r>
            <w:r w:rsidRPr="00C73457">
              <w:rPr>
                <w:sz w:val="20"/>
                <w:szCs w:val="20"/>
              </w:rPr>
              <w:t>; DZ 1</w:t>
            </w:r>
            <w:r w:rsidR="00886EA8" w:rsidRPr="00C73457">
              <w:rPr>
                <w:sz w:val="20"/>
                <w:szCs w:val="20"/>
              </w:rPr>
              <w:t>1</w:t>
            </w:r>
            <w:r w:rsidRPr="00C73457">
              <w:rPr>
                <w:sz w:val="20"/>
                <w:szCs w:val="20"/>
              </w:rPr>
              <w:t xml:space="preserve">; FF </w:t>
            </w:r>
            <w:r w:rsidR="00886EA8" w:rsidRPr="00C73457">
              <w:rPr>
                <w:sz w:val="20"/>
                <w:szCs w:val="20"/>
              </w:rPr>
              <w:t>1</w:t>
            </w:r>
            <w:r w:rsidRPr="00C73457">
              <w:rPr>
                <w:sz w:val="20"/>
                <w:szCs w:val="20"/>
              </w:rPr>
              <w:t xml:space="preserve">; FG </w:t>
            </w:r>
            <w:r w:rsidR="00886EA8" w:rsidRPr="00C73457">
              <w:rPr>
                <w:sz w:val="20"/>
                <w:szCs w:val="20"/>
              </w:rPr>
              <w:t>8</w:t>
            </w:r>
            <w:r w:rsidRPr="00C73457">
              <w:rPr>
                <w:sz w:val="20"/>
                <w:szCs w:val="20"/>
              </w:rPr>
              <w:t>;</w:t>
            </w:r>
          </w:p>
        </w:tc>
      </w:tr>
      <w:tr w:rsidR="00886EA8" w:rsidRPr="00C73457" w14:paraId="035CBA51" w14:textId="77777777" w:rsidTr="00C73457">
        <w:trPr>
          <w:trHeight w:val="342"/>
        </w:trPr>
        <w:tc>
          <w:tcPr>
            <w:tcW w:w="1166" w:type="dxa"/>
            <w:noWrap/>
            <w:vAlign w:val="center"/>
            <w:hideMark/>
          </w:tcPr>
          <w:p w14:paraId="2CFD5709" w14:textId="1C8914BF" w:rsidR="00886EA8" w:rsidRPr="00C73457" w:rsidRDefault="00886EA8" w:rsidP="00C73457">
            <w:pPr>
              <w:spacing w:line="259" w:lineRule="auto"/>
              <w:jc w:val="center"/>
              <w:rPr>
                <w:sz w:val="20"/>
                <w:szCs w:val="20"/>
              </w:rPr>
            </w:pPr>
            <w:r w:rsidRPr="00C73457">
              <w:rPr>
                <w:sz w:val="20"/>
                <w:szCs w:val="20"/>
              </w:rPr>
              <w:t>BLY1001.4</w:t>
            </w:r>
          </w:p>
        </w:tc>
        <w:tc>
          <w:tcPr>
            <w:tcW w:w="1483" w:type="dxa"/>
            <w:noWrap/>
            <w:vAlign w:val="center"/>
            <w:hideMark/>
          </w:tcPr>
          <w:p w14:paraId="0E00C2CC" w14:textId="77777777" w:rsidR="00886EA8" w:rsidRPr="00C73457" w:rsidRDefault="00886EA8" w:rsidP="00C73457">
            <w:pPr>
              <w:spacing w:line="259" w:lineRule="auto"/>
              <w:jc w:val="center"/>
              <w:rPr>
                <w:sz w:val="20"/>
                <w:szCs w:val="20"/>
              </w:rPr>
            </w:pPr>
            <w:r w:rsidRPr="00C73457">
              <w:rPr>
                <w:sz w:val="20"/>
                <w:szCs w:val="20"/>
              </w:rPr>
              <w:t>Algoritma ve Programlamaya Giriş</w:t>
            </w:r>
          </w:p>
        </w:tc>
        <w:tc>
          <w:tcPr>
            <w:tcW w:w="2468" w:type="dxa"/>
            <w:noWrap/>
            <w:vAlign w:val="center"/>
            <w:hideMark/>
          </w:tcPr>
          <w:p w14:paraId="4E3DCD5F" w14:textId="77777777" w:rsidR="00886EA8" w:rsidRPr="00C73457" w:rsidRDefault="00886EA8"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SEVİL AKTAŞ</w:t>
            </w:r>
          </w:p>
        </w:tc>
        <w:tc>
          <w:tcPr>
            <w:tcW w:w="905" w:type="dxa"/>
            <w:vAlign w:val="center"/>
            <w:hideMark/>
          </w:tcPr>
          <w:p w14:paraId="33FC975E" w14:textId="51A1D241" w:rsidR="00886EA8" w:rsidRPr="00C73457" w:rsidRDefault="00886EA8" w:rsidP="00C73457">
            <w:pPr>
              <w:spacing w:line="259" w:lineRule="auto"/>
              <w:jc w:val="center"/>
              <w:rPr>
                <w:sz w:val="20"/>
                <w:szCs w:val="20"/>
              </w:rPr>
            </w:pPr>
            <w:r w:rsidRPr="00C73457">
              <w:rPr>
                <w:rFonts w:eastAsia="Calibri"/>
                <w:color w:val="000000"/>
                <w:sz w:val="20"/>
                <w:szCs w:val="20"/>
                <w:lang w:eastAsia="en-US"/>
              </w:rPr>
              <w:t>37</w:t>
            </w:r>
          </w:p>
        </w:tc>
        <w:tc>
          <w:tcPr>
            <w:tcW w:w="905" w:type="dxa"/>
            <w:vAlign w:val="center"/>
            <w:hideMark/>
          </w:tcPr>
          <w:p w14:paraId="7C47D387" w14:textId="0A8D140D" w:rsidR="00886EA8" w:rsidRPr="00C73457" w:rsidRDefault="00886EA8" w:rsidP="00C73457">
            <w:pPr>
              <w:spacing w:line="259" w:lineRule="auto"/>
              <w:jc w:val="center"/>
              <w:rPr>
                <w:sz w:val="20"/>
                <w:szCs w:val="20"/>
              </w:rPr>
            </w:pPr>
            <w:r w:rsidRPr="00C73457">
              <w:rPr>
                <w:rFonts w:eastAsia="Calibri"/>
                <w:color w:val="000000"/>
                <w:sz w:val="20"/>
                <w:szCs w:val="20"/>
                <w:lang w:eastAsia="en-US"/>
              </w:rPr>
              <w:t>24</w:t>
            </w:r>
          </w:p>
        </w:tc>
        <w:tc>
          <w:tcPr>
            <w:tcW w:w="994" w:type="dxa"/>
            <w:vAlign w:val="center"/>
            <w:hideMark/>
          </w:tcPr>
          <w:p w14:paraId="6A8ACED6" w14:textId="76B36DCB" w:rsidR="00886EA8" w:rsidRPr="00C73457" w:rsidRDefault="00886EA8" w:rsidP="00C73457">
            <w:pPr>
              <w:spacing w:line="259" w:lineRule="auto"/>
              <w:jc w:val="center"/>
              <w:rPr>
                <w:sz w:val="20"/>
                <w:szCs w:val="20"/>
              </w:rPr>
            </w:pPr>
            <w:r w:rsidRPr="00C73457">
              <w:rPr>
                <w:rFonts w:eastAsia="Calibri"/>
                <w:color w:val="000000"/>
                <w:sz w:val="20"/>
                <w:szCs w:val="20"/>
                <w:lang w:eastAsia="en-US"/>
              </w:rPr>
              <w:t>13</w:t>
            </w:r>
          </w:p>
        </w:tc>
        <w:tc>
          <w:tcPr>
            <w:tcW w:w="1293" w:type="dxa"/>
            <w:noWrap/>
            <w:vAlign w:val="center"/>
            <w:hideMark/>
          </w:tcPr>
          <w:p w14:paraId="6A2DDE0D" w14:textId="68C854E2" w:rsidR="00886EA8" w:rsidRPr="00C73457" w:rsidRDefault="00886EA8" w:rsidP="00C73457">
            <w:pPr>
              <w:spacing w:line="259" w:lineRule="auto"/>
              <w:jc w:val="center"/>
              <w:rPr>
                <w:sz w:val="20"/>
                <w:szCs w:val="20"/>
              </w:rPr>
            </w:pPr>
            <w:r w:rsidRPr="00C73457">
              <w:rPr>
                <w:rFonts w:eastAsia="Calibri"/>
                <w:color w:val="000000"/>
                <w:sz w:val="20"/>
                <w:szCs w:val="20"/>
                <w:lang w:eastAsia="en-US"/>
              </w:rPr>
              <w:t>64,86</w:t>
            </w:r>
          </w:p>
        </w:tc>
        <w:tc>
          <w:tcPr>
            <w:tcW w:w="1271" w:type="dxa"/>
            <w:vAlign w:val="center"/>
            <w:hideMark/>
          </w:tcPr>
          <w:p w14:paraId="7CAC91A7" w14:textId="438168A0" w:rsidR="00886EA8" w:rsidRPr="00C73457" w:rsidRDefault="00886EA8" w:rsidP="00C73457">
            <w:pPr>
              <w:spacing w:line="259" w:lineRule="auto"/>
              <w:jc w:val="center"/>
              <w:rPr>
                <w:sz w:val="20"/>
                <w:szCs w:val="20"/>
              </w:rPr>
            </w:pPr>
            <w:r w:rsidRPr="00C73457">
              <w:rPr>
                <w:rFonts w:eastAsia="Calibri"/>
                <w:color w:val="000000"/>
                <w:sz w:val="20"/>
                <w:szCs w:val="20"/>
                <w:lang w:eastAsia="en-US"/>
              </w:rPr>
              <w:t>AA 3; BA 3; BB 5; CB 3; CC 6; DC 3; DZ 0; FF 0; FG 13;</w:t>
            </w:r>
          </w:p>
        </w:tc>
      </w:tr>
      <w:tr w:rsidR="00EA6855" w:rsidRPr="00C73457" w14:paraId="4A37273F" w14:textId="77777777" w:rsidTr="00C73457">
        <w:trPr>
          <w:trHeight w:val="342"/>
        </w:trPr>
        <w:tc>
          <w:tcPr>
            <w:tcW w:w="1166" w:type="dxa"/>
            <w:noWrap/>
            <w:vAlign w:val="center"/>
            <w:hideMark/>
          </w:tcPr>
          <w:p w14:paraId="176478A4" w14:textId="3A1B8A95" w:rsidR="00EA6855" w:rsidRPr="00C73457" w:rsidRDefault="00EA6855" w:rsidP="00C73457">
            <w:pPr>
              <w:spacing w:line="259" w:lineRule="auto"/>
              <w:jc w:val="center"/>
              <w:rPr>
                <w:sz w:val="20"/>
                <w:szCs w:val="20"/>
              </w:rPr>
            </w:pPr>
            <w:r w:rsidRPr="00C73457">
              <w:rPr>
                <w:sz w:val="20"/>
                <w:szCs w:val="20"/>
              </w:rPr>
              <w:t>BLY1003</w:t>
            </w:r>
            <w:r w:rsidR="00886EA8" w:rsidRPr="00C73457">
              <w:rPr>
                <w:sz w:val="20"/>
                <w:szCs w:val="20"/>
              </w:rPr>
              <w:t>.1</w:t>
            </w:r>
          </w:p>
        </w:tc>
        <w:tc>
          <w:tcPr>
            <w:tcW w:w="1483" w:type="dxa"/>
            <w:noWrap/>
            <w:vAlign w:val="center"/>
            <w:hideMark/>
          </w:tcPr>
          <w:p w14:paraId="0474DC6F" w14:textId="77777777" w:rsidR="00EA6855" w:rsidRPr="00C73457" w:rsidRDefault="00EA6855" w:rsidP="00C73457">
            <w:pPr>
              <w:spacing w:line="259" w:lineRule="auto"/>
              <w:jc w:val="center"/>
              <w:rPr>
                <w:sz w:val="20"/>
                <w:szCs w:val="20"/>
              </w:rPr>
            </w:pPr>
            <w:r w:rsidRPr="00C73457">
              <w:rPr>
                <w:sz w:val="20"/>
                <w:szCs w:val="20"/>
              </w:rPr>
              <w:t>Web Tasarım</w:t>
            </w:r>
          </w:p>
        </w:tc>
        <w:tc>
          <w:tcPr>
            <w:tcW w:w="2468" w:type="dxa"/>
            <w:noWrap/>
            <w:vAlign w:val="center"/>
            <w:hideMark/>
          </w:tcPr>
          <w:p w14:paraId="1239524A" w14:textId="71731891" w:rsidR="00EA6855" w:rsidRPr="00C73457" w:rsidRDefault="00886EA8" w:rsidP="00C73457">
            <w:pPr>
              <w:spacing w:line="259" w:lineRule="auto"/>
              <w:jc w:val="center"/>
              <w:rPr>
                <w:sz w:val="20"/>
                <w:szCs w:val="20"/>
              </w:rPr>
            </w:pPr>
            <w:r w:rsidRPr="00C73457">
              <w:rPr>
                <w:sz w:val="20"/>
                <w:szCs w:val="20"/>
              </w:rPr>
              <w:t>Dr. Öğr. Üyesi</w:t>
            </w:r>
            <w:r w:rsidR="00EA6855" w:rsidRPr="00C73457">
              <w:rPr>
                <w:sz w:val="20"/>
                <w:szCs w:val="20"/>
              </w:rPr>
              <w:t xml:space="preserve"> ERCAN ERKALKAN</w:t>
            </w:r>
          </w:p>
        </w:tc>
        <w:tc>
          <w:tcPr>
            <w:tcW w:w="905" w:type="dxa"/>
            <w:vAlign w:val="center"/>
            <w:hideMark/>
          </w:tcPr>
          <w:p w14:paraId="3C168AB2" w14:textId="4091B970" w:rsidR="00EA6855" w:rsidRPr="00C73457" w:rsidRDefault="00886EA8" w:rsidP="00C73457">
            <w:pPr>
              <w:spacing w:line="259" w:lineRule="auto"/>
              <w:jc w:val="center"/>
              <w:rPr>
                <w:sz w:val="20"/>
                <w:szCs w:val="20"/>
              </w:rPr>
            </w:pPr>
            <w:r w:rsidRPr="00C73457">
              <w:rPr>
                <w:sz w:val="20"/>
                <w:szCs w:val="20"/>
              </w:rPr>
              <w:t>48</w:t>
            </w:r>
          </w:p>
        </w:tc>
        <w:tc>
          <w:tcPr>
            <w:tcW w:w="905" w:type="dxa"/>
            <w:vAlign w:val="center"/>
            <w:hideMark/>
          </w:tcPr>
          <w:p w14:paraId="47D38FC7" w14:textId="77777777" w:rsidR="00EA6855" w:rsidRPr="00C73457" w:rsidRDefault="00EA6855" w:rsidP="00C73457">
            <w:pPr>
              <w:spacing w:line="259" w:lineRule="auto"/>
              <w:jc w:val="center"/>
              <w:rPr>
                <w:sz w:val="20"/>
                <w:szCs w:val="20"/>
              </w:rPr>
            </w:pPr>
            <w:r w:rsidRPr="00C73457">
              <w:rPr>
                <w:sz w:val="20"/>
                <w:szCs w:val="20"/>
              </w:rPr>
              <w:t>26</w:t>
            </w:r>
          </w:p>
        </w:tc>
        <w:tc>
          <w:tcPr>
            <w:tcW w:w="994" w:type="dxa"/>
            <w:vAlign w:val="center"/>
            <w:hideMark/>
          </w:tcPr>
          <w:p w14:paraId="1A3F9937" w14:textId="26D4BDB6" w:rsidR="00EA6855" w:rsidRPr="00C73457" w:rsidRDefault="00886EA8" w:rsidP="00C73457">
            <w:pPr>
              <w:spacing w:line="259" w:lineRule="auto"/>
              <w:jc w:val="center"/>
              <w:rPr>
                <w:sz w:val="20"/>
                <w:szCs w:val="20"/>
              </w:rPr>
            </w:pPr>
            <w:r w:rsidRPr="00C73457">
              <w:rPr>
                <w:sz w:val="20"/>
                <w:szCs w:val="20"/>
              </w:rPr>
              <w:t>22</w:t>
            </w:r>
          </w:p>
        </w:tc>
        <w:tc>
          <w:tcPr>
            <w:tcW w:w="1293" w:type="dxa"/>
            <w:noWrap/>
            <w:vAlign w:val="center"/>
            <w:hideMark/>
          </w:tcPr>
          <w:p w14:paraId="14E5973E" w14:textId="25FD512A" w:rsidR="00EA6855" w:rsidRPr="00C73457" w:rsidRDefault="00EE2377" w:rsidP="00C73457">
            <w:pPr>
              <w:spacing w:line="259" w:lineRule="auto"/>
              <w:jc w:val="center"/>
              <w:rPr>
                <w:sz w:val="20"/>
                <w:szCs w:val="20"/>
              </w:rPr>
            </w:pPr>
            <w:r w:rsidRPr="00C73457">
              <w:rPr>
                <w:sz w:val="20"/>
                <w:szCs w:val="20"/>
              </w:rPr>
              <w:t>54,17</w:t>
            </w:r>
          </w:p>
        </w:tc>
        <w:tc>
          <w:tcPr>
            <w:tcW w:w="1271" w:type="dxa"/>
            <w:vAlign w:val="center"/>
            <w:hideMark/>
          </w:tcPr>
          <w:p w14:paraId="46E7EB35" w14:textId="5164AED6" w:rsidR="00EA6855" w:rsidRPr="00C73457" w:rsidRDefault="00EA6855" w:rsidP="00C73457">
            <w:pPr>
              <w:spacing w:line="259" w:lineRule="auto"/>
              <w:jc w:val="center"/>
              <w:rPr>
                <w:sz w:val="20"/>
                <w:szCs w:val="20"/>
              </w:rPr>
            </w:pPr>
            <w:r w:rsidRPr="00C73457">
              <w:rPr>
                <w:sz w:val="20"/>
                <w:szCs w:val="20"/>
              </w:rPr>
              <w:t xml:space="preserve">AA </w:t>
            </w:r>
            <w:r w:rsidR="00EE2377" w:rsidRPr="00C73457">
              <w:rPr>
                <w:sz w:val="20"/>
                <w:szCs w:val="20"/>
              </w:rPr>
              <w:t>6</w:t>
            </w:r>
            <w:r w:rsidRPr="00C73457">
              <w:rPr>
                <w:sz w:val="20"/>
                <w:szCs w:val="20"/>
              </w:rPr>
              <w:t xml:space="preserve">; BA </w:t>
            </w:r>
            <w:r w:rsidR="00EE2377" w:rsidRPr="00C73457">
              <w:rPr>
                <w:sz w:val="20"/>
                <w:szCs w:val="20"/>
              </w:rPr>
              <w:t>5</w:t>
            </w:r>
            <w:r w:rsidRPr="00C73457">
              <w:rPr>
                <w:sz w:val="20"/>
                <w:szCs w:val="20"/>
              </w:rPr>
              <w:t xml:space="preserve">; BB </w:t>
            </w:r>
            <w:r w:rsidR="00EE2377" w:rsidRPr="00C73457">
              <w:rPr>
                <w:sz w:val="20"/>
                <w:szCs w:val="20"/>
              </w:rPr>
              <w:t>9</w:t>
            </w:r>
            <w:r w:rsidRPr="00C73457">
              <w:rPr>
                <w:sz w:val="20"/>
                <w:szCs w:val="20"/>
              </w:rPr>
              <w:t xml:space="preserve">; CB </w:t>
            </w:r>
            <w:r w:rsidR="00EE2377" w:rsidRPr="00C73457">
              <w:rPr>
                <w:sz w:val="20"/>
                <w:szCs w:val="20"/>
              </w:rPr>
              <w:t>0</w:t>
            </w:r>
            <w:r w:rsidRPr="00C73457">
              <w:rPr>
                <w:sz w:val="20"/>
                <w:szCs w:val="20"/>
              </w:rPr>
              <w:t xml:space="preserve">; CC 4; DC </w:t>
            </w:r>
            <w:r w:rsidR="00EE2377" w:rsidRPr="00C73457">
              <w:rPr>
                <w:sz w:val="20"/>
                <w:szCs w:val="20"/>
              </w:rPr>
              <w:t>1</w:t>
            </w:r>
            <w:r w:rsidRPr="00C73457">
              <w:rPr>
                <w:sz w:val="20"/>
                <w:szCs w:val="20"/>
              </w:rPr>
              <w:t xml:space="preserve">; DD </w:t>
            </w:r>
            <w:r w:rsidR="00EE2377" w:rsidRPr="00C73457">
              <w:rPr>
                <w:sz w:val="20"/>
                <w:szCs w:val="20"/>
              </w:rPr>
              <w:t>1</w:t>
            </w:r>
            <w:r w:rsidRPr="00C73457">
              <w:rPr>
                <w:sz w:val="20"/>
                <w:szCs w:val="20"/>
              </w:rPr>
              <w:t xml:space="preserve">; DZ </w:t>
            </w:r>
            <w:r w:rsidR="00EE2377" w:rsidRPr="00C73457">
              <w:rPr>
                <w:sz w:val="20"/>
                <w:szCs w:val="20"/>
              </w:rPr>
              <w:t>0;</w:t>
            </w:r>
            <w:r w:rsidRPr="00C73457">
              <w:rPr>
                <w:sz w:val="20"/>
                <w:szCs w:val="20"/>
              </w:rPr>
              <w:t xml:space="preserve"> FF </w:t>
            </w:r>
            <w:r w:rsidR="00EE2377" w:rsidRPr="00C73457">
              <w:rPr>
                <w:sz w:val="20"/>
                <w:szCs w:val="20"/>
              </w:rPr>
              <w:t>0</w:t>
            </w:r>
            <w:r w:rsidRPr="00C73457">
              <w:rPr>
                <w:sz w:val="20"/>
                <w:szCs w:val="20"/>
              </w:rPr>
              <w:t xml:space="preserve">; FG </w:t>
            </w:r>
            <w:r w:rsidR="00EE2377" w:rsidRPr="00C73457">
              <w:rPr>
                <w:sz w:val="20"/>
                <w:szCs w:val="20"/>
              </w:rPr>
              <w:t>22</w:t>
            </w:r>
            <w:r w:rsidRPr="00C73457">
              <w:rPr>
                <w:sz w:val="20"/>
                <w:szCs w:val="20"/>
              </w:rPr>
              <w:t>;</w:t>
            </w:r>
          </w:p>
        </w:tc>
      </w:tr>
      <w:tr w:rsidR="00EA6855" w:rsidRPr="00C73457" w14:paraId="12798813" w14:textId="77777777" w:rsidTr="00C73457">
        <w:trPr>
          <w:trHeight w:val="342"/>
        </w:trPr>
        <w:tc>
          <w:tcPr>
            <w:tcW w:w="1166" w:type="dxa"/>
            <w:noWrap/>
            <w:vAlign w:val="center"/>
            <w:hideMark/>
          </w:tcPr>
          <w:p w14:paraId="40E9714E" w14:textId="33EA7907" w:rsidR="00EA6855" w:rsidRPr="00C73457" w:rsidRDefault="00EA6855" w:rsidP="00C73457">
            <w:pPr>
              <w:spacing w:line="259" w:lineRule="auto"/>
              <w:jc w:val="center"/>
              <w:rPr>
                <w:sz w:val="20"/>
                <w:szCs w:val="20"/>
              </w:rPr>
            </w:pPr>
            <w:r w:rsidRPr="00C73457">
              <w:rPr>
                <w:sz w:val="20"/>
                <w:szCs w:val="20"/>
              </w:rPr>
              <w:t>BLY1003</w:t>
            </w:r>
            <w:r w:rsidR="00EE2377" w:rsidRPr="00C73457">
              <w:rPr>
                <w:sz w:val="20"/>
                <w:szCs w:val="20"/>
              </w:rPr>
              <w:t>.4</w:t>
            </w:r>
          </w:p>
        </w:tc>
        <w:tc>
          <w:tcPr>
            <w:tcW w:w="1483" w:type="dxa"/>
            <w:noWrap/>
            <w:vAlign w:val="center"/>
            <w:hideMark/>
          </w:tcPr>
          <w:p w14:paraId="56AC99DF" w14:textId="77777777" w:rsidR="00EA6855" w:rsidRPr="00C73457" w:rsidRDefault="00EA6855" w:rsidP="00C73457">
            <w:pPr>
              <w:spacing w:line="259" w:lineRule="auto"/>
              <w:jc w:val="center"/>
              <w:rPr>
                <w:sz w:val="20"/>
                <w:szCs w:val="20"/>
              </w:rPr>
            </w:pPr>
            <w:r w:rsidRPr="00C73457">
              <w:rPr>
                <w:sz w:val="20"/>
                <w:szCs w:val="20"/>
              </w:rPr>
              <w:t>Web Tasarım</w:t>
            </w:r>
          </w:p>
        </w:tc>
        <w:tc>
          <w:tcPr>
            <w:tcW w:w="2468" w:type="dxa"/>
            <w:noWrap/>
            <w:vAlign w:val="center"/>
            <w:hideMark/>
          </w:tcPr>
          <w:p w14:paraId="3697E65D" w14:textId="441478E4"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w:t>
            </w:r>
            <w:r w:rsidR="00EE2377" w:rsidRPr="00C73457">
              <w:rPr>
                <w:sz w:val="20"/>
                <w:szCs w:val="20"/>
              </w:rPr>
              <w:t xml:space="preserve"> Esra TANRIBUYURDU</w:t>
            </w:r>
          </w:p>
        </w:tc>
        <w:tc>
          <w:tcPr>
            <w:tcW w:w="905" w:type="dxa"/>
            <w:vAlign w:val="center"/>
            <w:hideMark/>
          </w:tcPr>
          <w:p w14:paraId="7C6D5C44" w14:textId="2BCE3CA8" w:rsidR="00EA6855" w:rsidRPr="00C73457" w:rsidRDefault="00EE2377" w:rsidP="00C73457">
            <w:pPr>
              <w:spacing w:line="259" w:lineRule="auto"/>
              <w:jc w:val="center"/>
              <w:rPr>
                <w:sz w:val="20"/>
                <w:szCs w:val="20"/>
              </w:rPr>
            </w:pPr>
            <w:r w:rsidRPr="00C73457">
              <w:rPr>
                <w:sz w:val="20"/>
                <w:szCs w:val="20"/>
              </w:rPr>
              <w:t>38</w:t>
            </w:r>
          </w:p>
        </w:tc>
        <w:tc>
          <w:tcPr>
            <w:tcW w:w="905" w:type="dxa"/>
            <w:vAlign w:val="center"/>
            <w:hideMark/>
          </w:tcPr>
          <w:p w14:paraId="0A799EC8" w14:textId="77FC047D" w:rsidR="00EA6855" w:rsidRPr="00C73457" w:rsidRDefault="00EE2377" w:rsidP="00C73457">
            <w:pPr>
              <w:spacing w:line="259" w:lineRule="auto"/>
              <w:jc w:val="center"/>
              <w:rPr>
                <w:sz w:val="20"/>
                <w:szCs w:val="20"/>
              </w:rPr>
            </w:pPr>
            <w:r w:rsidRPr="00C73457">
              <w:rPr>
                <w:sz w:val="20"/>
                <w:szCs w:val="20"/>
              </w:rPr>
              <w:t>28</w:t>
            </w:r>
          </w:p>
        </w:tc>
        <w:tc>
          <w:tcPr>
            <w:tcW w:w="994" w:type="dxa"/>
            <w:vAlign w:val="center"/>
            <w:hideMark/>
          </w:tcPr>
          <w:p w14:paraId="76CD1EB8" w14:textId="125E947C" w:rsidR="00EA6855" w:rsidRPr="00C73457" w:rsidRDefault="00EE2377" w:rsidP="00C73457">
            <w:pPr>
              <w:spacing w:line="259" w:lineRule="auto"/>
              <w:jc w:val="center"/>
              <w:rPr>
                <w:sz w:val="20"/>
                <w:szCs w:val="20"/>
              </w:rPr>
            </w:pPr>
            <w:r w:rsidRPr="00C73457">
              <w:rPr>
                <w:sz w:val="20"/>
                <w:szCs w:val="20"/>
              </w:rPr>
              <w:t>10</w:t>
            </w:r>
          </w:p>
        </w:tc>
        <w:tc>
          <w:tcPr>
            <w:tcW w:w="1293" w:type="dxa"/>
            <w:noWrap/>
            <w:vAlign w:val="center"/>
            <w:hideMark/>
          </w:tcPr>
          <w:p w14:paraId="36205E4C" w14:textId="021F831E" w:rsidR="00EA6855" w:rsidRPr="00C73457" w:rsidRDefault="00EE2377" w:rsidP="00C73457">
            <w:pPr>
              <w:spacing w:line="259" w:lineRule="auto"/>
              <w:jc w:val="center"/>
              <w:rPr>
                <w:sz w:val="20"/>
                <w:szCs w:val="20"/>
              </w:rPr>
            </w:pPr>
            <w:r w:rsidRPr="00C73457">
              <w:rPr>
                <w:sz w:val="20"/>
                <w:szCs w:val="20"/>
              </w:rPr>
              <w:t>73,68</w:t>
            </w:r>
          </w:p>
        </w:tc>
        <w:tc>
          <w:tcPr>
            <w:tcW w:w="1271" w:type="dxa"/>
            <w:vAlign w:val="center"/>
            <w:hideMark/>
          </w:tcPr>
          <w:p w14:paraId="12CE615A" w14:textId="0D111771" w:rsidR="00EA6855" w:rsidRPr="00C73457" w:rsidRDefault="00EA6855" w:rsidP="00C73457">
            <w:pPr>
              <w:spacing w:line="259" w:lineRule="auto"/>
              <w:jc w:val="center"/>
              <w:rPr>
                <w:sz w:val="20"/>
                <w:szCs w:val="20"/>
              </w:rPr>
            </w:pPr>
            <w:r w:rsidRPr="00C73457">
              <w:rPr>
                <w:sz w:val="20"/>
                <w:szCs w:val="20"/>
              </w:rPr>
              <w:t xml:space="preserve">AA </w:t>
            </w:r>
            <w:r w:rsidR="008C7733" w:rsidRPr="00C73457">
              <w:rPr>
                <w:sz w:val="20"/>
                <w:szCs w:val="20"/>
              </w:rPr>
              <w:t>9</w:t>
            </w:r>
            <w:r w:rsidRPr="00C73457">
              <w:rPr>
                <w:sz w:val="20"/>
                <w:szCs w:val="20"/>
              </w:rPr>
              <w:t xml:space="preserve">; BA </w:t>
            </w:r>
            <w:r w:rsidR="008C7733" w:rsidRPr="00C73457">
              <w:rPr>
                <w:sz w:val="20"/>
                <w:szCs w:val="20"/>
              </w:rPr>
              <w:t>3</w:t>
            </w:r>
            <w:r w:rsidRPr="00C73457">
              <w:rPr>
                <w:sz w:val="20"/>
                <w:szCs w:val="20"/>
              </w:rPr>
              <w:t xml:space="preserve">; BB </w:t>
            </w:r>
            <w:r w:rsidR="008C7733" w:rsidRPr="00C73457">
              <w:rPr>
                <w:sz w:val="20"/>
                <w:szCs w:val="20"/>
              </w:rPr>
              <w:t>6</w:t>
            </w:r>
            <w:r w:rsidRPr="00C73457">
              <w:rPr>
                <w:sz w:val="20"/>
                <w:szCs w:val="20"/>
              </w:rPr>
              <w:t xml:space="preserve">; CB 3; CC </w:t>
            </w:r>
            <w:r w:rsidR="008C7733" w:rsidRPr="00C73457">
              <w:rPr>
                <w:sz w:val="20"/>
                <w:szCs w:val="20"/>
              </w:rPr>
              <w:t>5</w:t>
            </w:r>
            <w:r w:rsidRPr="00C73457">
              <w:rPr>
                <w:sz w:val="20"/>
                <w:szCs w:val="20"/>
              </w:rPr>
              <w:t xml:space="preserve">; DC </w:t>
            </w:r>
            <w:r w:rsidR="008C7733" w:rsidRPr="00C73457">
              <w:rPr>
                <w:sz w:val="20"/>
                <w:szCs w:val="20"/>
              </w:rPr>
              <w:t>1</w:t>
            </w:r>
            <w:r w:rsidRPr="00C73457">
              <w:rPr>
                <w:sz w:val="20"/>
                <w:szCs w:val="20"/>
              </w:rPr>
              <w:t xml:space="preserve">; DZ </w:t>
            </w:r>
            <w:r w:rsidR="008C7733" w:rsidRPr="00C73457">
              <w:rPr>
                <w:sz w:val="20"/>
                <w:szCs w:val="20"/>
              </w:rPr>
              <w:t>7</w:t>
            </w:r>
            <w:r w:rsidRPr="00C73457">
              <w:rPr>
                <w:sz w:val="20"/>
                <w:szCs w:val="20"/>
              </w:rPr>
              <w:t xml:space="preserve">; FF </w:t>
            </w:r>
            <w:r w:rsidR="008C7733" w:rsidRPr="00C73457">
              <w:rPr>
                <w:sz w:val="20"/>
                <w:szCs w:val="20"/>
              </w:rPr>
              <w:t>0</w:t>
            </w:r>
            <w:r w:rsidRPr="00C73457">
              <w:rPr>
                <w:sz w:val="20"/>
                <w:szCs w:val="20"/>
              </w:rPr>
              <w:t xml:space="preserve">; FG </w:t>
            </w:r>
            <w:r w:rsidR="008C7733" w:rsidRPr="00C73457">
              <w:rPr>
                <w:sz w:val="20"/>
                <w:szCs w:val="20"/>
              </w:rPr>
              <w:t>3</w:t>
            </w:r>
            <w:r w:rsidRPr="00C73457">
              <w:rPr>
                <w:sz w:val="20"/>
                <w:szCs w:val="20"/>
              </w:rPr>
              <w:t>;</w:t>
            </w:r>
          </w:p>
        </w:tc>
      </w:tr>
      <w:tr w:rsidR="00EA6855" w:rsidRPr="00C73457" w14:paraId="3BC0C4BD" w14:textId="77777777" w:rsidTr="00C73457">
        <w:trPr>
          <w:trHeight w:val="342"/>
        </w:trPr>
        <w:tc>
          <w:tcPr>
            <w:tcW w:w="1166" w:type="dxa"/>
            <w:noWrap/>
            <w:vAlign w:val="center"/>
            <w:hideMark/>
          </w:tcPr>
          <w:p w14:paraId="5B65F43A" w14:textId="39549FDC" w:rsidR="00EA6855" w:rsidRPr="00C73457" w:rsidRDefault="00EA6855" w:rsidP="00C73457">
            <w:pPr>
              <w:spacing w:line="259" w:lineRule="auto"/>
              <w:jc w:val="center"/>
              <w:rPr>
                <w:sz w:val="20"/>
                <w:szCs w:val="20"/>
              </w:rPr>
            </w:pPr>
            <w:r w:rsidRPr="00C73457">
              <w:rPr>
                <w:sz w:val="20"/>
                <w:szCs w:val="20"/>
              </w:rPr>
              <w:t>BLY1005</w:t>
            </w:r>
            <w:r w:rsidR="008C7733" w:rsidRPr="00C73457">
              <w:rPr>
                <w:sz w:val="20"/>
                <w:szCs w:val="20"/>
              </w:rPr>
              <w:t>.1</w:t>
            </w:r>
          </w:p>
        </w:tc>
        <w:tc>
          <w:tcPr>
            <w:tcW w:w="1483" w:type="dxa"/>
            <w:noWrap/>
            <w:vAlign w:val="center"/>
            <w:hideMark/>
          </w:tcPr>
          <w:p w14:paraId="71573F2B" w14:textId="77777777" w:rsidR="00EA6855" w:rsidRPr="00C73457" w:rsidRDefault="00EA6855" w:rsidP="00C73457">
            <w:pPr>
              <w:spacing w:line="259" w:lineRule="auto"/>
              <w:jc w:val="center"/>
              <w:rPr>
                <w:sz w:val="20"/>
                <w:szCs w:val="20"/>
              </w:rPr>
            </w:pPr>
            <w:r w:rsidRPr="00C73457">
              <w:rPr>
                <w:sz w:val="20"/>
                <w:szCs w:val="20"/>
              </w:rPr>
              <w:t>İşletim Sistemleri I</w:t>
            </w:r>
          </w:p>
        </w:tc>
        <w:tc>
          <w:tcPr>
            <w:tcW w:w="2468" w:type="dxa"/>
            <w:noWrap/>
            <w:vAlign w:val="center"/>
            <w:hideMark/>
          </w:tcPr>
          <w:p w14:paraId="3B1F3641" w14:textId="554B925F" w:rsidR="00EA6855" w:rsidRPr="00C73457" w:rsidRDefault="008C7733" w:rsidP="00C73457">
            <w:pPr>
              <w:spacing w:line="259" w:lineRule="auto"/>
              <w:jc w:val="center"/>
              <w:rPr>
                <w:sz w:val="20"/>
                <w:szCs w:val="20"/>
              </w:rPr>
            </w:pPr>
            <w:r w:rsidRPr="00C73457">
              <w:rPr>
                <w:sz w:val="20"/>
                <w:szCs w:val="20"/>
              </w:rPr>
              <w:t>Öğr. Gör. Mevlüt CAN</w:t>
            </w:r>
          </w:p>
        </w:tc>
        <w:tc>
          <w:tcPr>
            <w:tcW w:w="905" w:type="dxa"/>
            <w:vAlign w:val="center"/>
            <w:hideMark/>
          </w:tcPr>
          <w:p w14:paraId="3771292A" w14:textId="61A02EC8" w:rsidR="00EA6855" w:rsidRPr="00C73457" w:rsidRDefault="008C7733" w:rsidP="00C73457">
            <w:pPr>
              <w:spacing w:line="259" w:lineRule="auto"/>
              <w:jc w:val="center"/>
              <w:rPr>
                <w:sz w:val="20"/>
                <w:szCs w:val="20"/>
              </w:rPr>
            </w:pPr>
            <w:r w:rsidRPr="00C73457">
              <w:rPr>
                <w:sz w:val="20"/>
                <w:szCs w:val="20"/>
              </w:rPr>
              <w:t>87</w:t>
            </w:r>
          </w:p>
        </w:tc>
        <w:tc>
          <w:tcPr>
            <w:tcW w:w="905" w:type="dxa"/>
            <w:vAlign w:val="center"/>
            <w:hideMark/>
          </w:tcPr>
          <w:p w14:paraId="0B450A07" w14:textId="5B15BCB8" w:rsidR="00EA6855" w:rsidRPr="00C73457" w:rsidRDefault="008C7733" w:rsidP="00C73457">
            <w:pPr>
              <w:spacing w:line="259" w:lineRule="auto"/>
              <w:jc w:val="center"/>
              <w:rPr>
                <w:sz w:val="20"/>
                <w:szCs w:val="20"/>
              </w:rPr>
            </w:pPr>
            <w:r w:rsidRPr="00C73457">
              <w:rPr>
                <w:sz w:val="20"/>
                <w:szCs w:val="20"/>
              </w:rPr>
              <w:t>58</w:t>
            </w:r>
          </w:p>
        </w:tc>
        <w:tc>
          <w:tcPr>
            <w:tcW w:w="994" w:type="dxa"/>
            <w:vAlign w:val="center"/>
            <w:hideMark/>
          </w:tcPr>
          <w:p w14:paraId="729E52E1" w14:textId="524021EE" w:rsidR="00EA6855" w:rsidRPr="00C73457" w:rsidRDefault="008C7733" w:rsidP="00C73457">
            <w:pPr>
              <w:spacing w:line="259" w:lineRule="auto"/>
              <w:jc w:val="center"/>
              <w:rPr>
                <w:sz w:val="20"/>
                <w:szCs w:val="20"/>
              </w:rPr>
            </w:pPr>
            <w:r w:rsidRPr="00C73457">
              <w:rPr>
                <w:sz w:val="20"/>
                <w:szCs w:val="20"/>
              </w:rPr>
              <w:t>29</w:t>
            </w:r>
          </w:p>
        </w:tc>
        <w:tc>
          <w:tcPr>
            <w:tcW w:w="1293" w:type="dxa"/>
            <w:noWrap/>
            <w:vAlign w:val="center"/>
            <w:hideMark/>
          </w:tcPr>
          <w:p w14:paraId="3EDE859D" w14:textId="261EFD60" w:rsidR="00EA6855" w:rsidRPr="00C73457" w:rsidRDefault="008C7733" w:rsidP="00C73457">
            <w:pPr>
              <w:spacing w:line="259" w:lineRule="auto"/>
              <w:jc w:val="center"/>
              <w:rPr>
                <w:sz w:val="20"/>
                <w:szCs w:val="20"/>
              </w:rPr>
            </w:pPr>
            <w:r w:rsidRPr="00C73457">
              <w:rPr>
                <w:sz w:val="20"/>
                <w:szCs w:val="20"/>
              </w:rPr>
              <w:t>66,67</w:t>
            </w:r>
          </w:p>
        </w:tc>
        <w:tc>
          <w:tcPr>
            <w:tcW w:w="1271" w:type="dxa"/>
            <w:vAlign w:val="center"/>
            <w:hideMark/>
          </w:tcPr>
          <w:p w14:paraId="79B8A5E2" w14:textId="621D92E3" w:rsidR="00EA6855" w:rsidRPr="00C73457" w:rsidRDefault="00EA6855" w:rsidP="00C73457">
            <w:pPr>
              <w:spacing w:line="259" w:lineRule="auto"/>
              <w:jc w:val="center"/>
              <w:rPr>
                <w:sz w:val="20"/>
                <w:szCs w:val="20"/>
              </w:rPr>
            </w:pPr>
            <w:r w:rsidRPr="00C73457">
              <w:rPr>
                <w:sz w:val="20"/>
                <w:szCs w:val="20"/>
              </w:rPr>
              <w:t xml:space="preserve">AA </w:t>
            </w:r>
            <w:r w:rsidR="008C7733" w:rsidRPr="00C73457">
              <w:rPr>
                <w:sz w:val="20"/>
                <w:szCs w:val="20"/>
              </w:rPr>
              <w:t>12</w:t>
            </w:r>
            <w:r w:rsidRPr="00C73457">
              <w:rPr>
                <w:sz w:val="20"/>
                <w:szCs w:val="20"/>
              </w:rPr>
              <w:t xml:space="preserve">; BA </w:t>
            </w:r>
            <w:r w:rsidR="008C7733" w:rsidRPr="00C73457">
              <w:rPr>
                <w:sz w:val="20"/>
                <w:szCs w:val="20"/>
              </w:rPr>
              <w:t>9</w:t>
            </w:r>
            <w:r w:rsidRPr="00C73457">
              <w:rPr>
                <w:sz w:val="20"/>
                <w:szCs w:val="20"/>
              </w:rPr>
              <w:t xml:space="preserve">; BB </w:t>
            </w:r>
            <w:r w:rsidR="008C7733" w:rsidRPr="00C73457">
              <w:rPr>
                <w:sz w:val="20"/>
                <w:szCs w:val="20"/>
              </w:rPr>
              <w:t>15</w:t>
            </w:r>
            <w:r w:rsidRPr="00C73457">
              <w:rPr>
                <w:sz w:val="20"/>
                <w:szCs w:val="20"/>
              </w:rPr>
              <w:t>; CB 1</w:t>
            </w:r>
            <w:r w:rsidR="008C7733" w:rsidRPr="00C73457">
              <w:rPr>
                <w:sz w:val="20"/>
                <w:szCs w:val="20"/>
              </w:rPr>
              <w:t>0</w:t>
            </w:r>
            <w:r w:rsidRPr="00C73457">
              <w:rPr>
                <w:sz w:val="20"/>
                <w:szCs w:val="20"/>
              </w:rPr>
              <w:t xml:space="preserve">; CC </w:t>
            </w:r>
            <w:r w:rsidR="008C7733" w:rsidRPr="00C73457">
              <w:rPr>
                <w:sz w:val="20"/>
                <w:szCs w:val="20"/>
              </w:rPr>
              <w:t>5</w:t>
            </w:r>
            <w:r w:rsidRPr="00C73457">
              <w:rPr>
                <w:sz w:val="20"/>
                <w:szCs w:val="20"/>
              </w:rPr>
              <w:t xml:space="preserve">; DC 3; DD </w:t>
            </w:r>
            <w:r w:rsidR="008C7733" w:rsidRPr="00C73457">
              <w:rPr>
                <w:sz w:val="20"/>
                <w:szCs w:val="20"/>
              </w:rPr>
              <w:t>4</w:t>
            </w:r>
            <w:r w:rsidRPr="00C73457">
              <w:rPr>
                <w:sz w:val="20"/>
                <w:szCs w:val="20"/>
              </w:rPr>
              <w:t xml:space="preserve">; DZ </w:t>
            </w:r>
            <w:r w:rsidR="008C7733" w:rsidRPr="00C73457">
              <w:rPr>
                <w:sz w:val="20"/>
                <w:szCs w:val="20"/>
              </w:rPr>
              <w:t>0</w:t>
            </w:r>
            <w:r w:rsidRPr="00C73457">
              <w:rPr>
                <w:sz w:val="20"/>
                <w:szCs w:val="20"/>
              </w:rPr>
              <w:t xml:space="preserve">; FF 2; FG </w:t>
            </w:r>
            <w:r w:rsidR="008C7733" w:rsidRPr="00C73457">
              <w:rPr>
                <w:sz w:val="20"/>
                <w:szCs w:val="20"/>
              </w:rPr>
              <w:t>27</w:t>
            </w:r>
            <w:r w:rsidRPr="00C73457">
              <w:rPr>
                <w:sz w:val="20"/>
                <w:szCs w:val="20"/>
              </w:rPr>
              <w:t>;</w:t>
            </w:r>
          </w:p>
        </w:tc>
      </w:tr>
      <w:tr w:rsidR="00EA6855" w:rsidRPr="00C73457" w14:paraId="7E078AA1" w14:textId="77777777" w:rsidTr="00C73457">
        <w:trPr>
          <w:trHeight w:val="342"/>
        </w:trPr>
        <w:tc>
          <w:tcPr>
            <w:tcW w:w="1166" w:type="dxa"/>
            <w:noWrap/>
            <w:vAlign w:val="center"/>
            <w:hideMark/>
          </w:tcPr>
          <w:p w14:paraId="6D486764" w14:textId="55FA59D5" w:rsidR="00EA6855" w:rsidRPr="00C73457" w:rsidRDefault="008C7733" w:rsidP="00C73457">
            <w:pPr>
              <w:spacing w:line="259" w:lineRule="auto"/>
              <w:jc w:val="center"/>
              <w:rPr>
                <w:sz w:val="20"/>
                <w:szCs w:val="20"/>
              </w:rPr>
            </w:pPr>
            <w:r w:rsidRPr="00C73457">
              <w:rPr>
                <w:sz w:val="20"/>
                <w:szCs w:val="20"/>
              </w:rPr>
              <w:t>TBY1001.1</w:t>
            </w:r>
          </w:p>
        </w:tc>
        <w:tc>
          <w:tcPr>
            <w:tcW w:w="1483" w:type="dxa"/>
            <w:noWrap/>
            <w:vAlign w:val="center"/>
            <w:hideMark/>
          </w:tcPr>
          <w:p w14:paraId="0DB35447" w14:textId="15DA2561" w:rsidR="00EA6855" w:rsidRPr="00C73457" w:rsidRDefault="008C7733" w:rsidP="00C73457">
            <w:pPr>
              <w:spacing w:line="259" w:lineRule="auto"/>
              <w:jc w:val="center"/>
              <w:rPr>
                <w:sz w:val="20"/>
                <w:szCs w:val="20"/>
              </w:rPr>
            </w:pPr>
            <w:r w:rsidRPr="00C73457">
              <w:rPr>
                <w:sz w:val="20"/>
                <w:szCs w:val="20"/>
              </w:rPr>
              <w:t>Araştırma Yöntem ve Teknikleri</w:t>
            </w:r>
          </w:p>
        </w:tc>
        <w:tc>
          <w:tcPr>
            <w:tcW w:w="2468" w:type="dxa"/>
            <w:noWrap/>
            <w:vAlign w:val="center"/>
            <w:hideMark/>
          </w:tcPr>
          <w:p w14:paraId="33B4DF77" w14:textId="0800025E" w:rsidR="00EA6855" w:rsidRPr="00C73457" w:rsidRDefault="008C7733" w:rsidP="00C73457">
            <w:pPr>
              <w:spacing w:line="259" w:lineRule="auto"/>
              <w:jc w:val="center"/>
              <w:rPr>
                <w:sz w:val="20"/>
                <w:szCs w:val="20"/>
              </w:rPr>
            </w:pPr>
            <w:r w:rsidRPr="00C73457">
              <w:rPr>
                <w:sz w:val="20"/>
                <w:szCs w:val="20"/>
              </w:rPr>
              <w:t>Dr. Öğr. Üyesi Sezen BAL</w:t>
            </w:r>
          </w:p>
        </w:tc>
        <w:tc>
          <w:tcPr>
            <w:tcW w:w="905" w:type="dxa"/>
            <w:vAlign w:val="center"/>
            <w:hideMark/>
          </w:tcPr>
          <w:p w14:paraId="3CEDB07F" w14:textId="3C9601FD" w:rsidR="00EA6855" w:rsidRPr="00C73457" w:rsidRDefault="008C7733" w:rsidP="00C73457">
            <w:pPr>
              <w:spacing w:line="259" w:lineRule="auto"/>
              <w:jc w:val="center"/>
              <w:rPr>
                <w:sz w:val="20"/>
                <w:szCs w:val="20"/>
              </w:rPr>
            </w:pPr>
            <w:r w:rsidRPr="00C73457">
              <w:rPr>
                <w:sz w:val="20"/>
                <w:szCs w:val="20"/>
              </w:rPr>
              <w:t>74</w:t>
            </w:r>
          </w:p>
        </w:tc>
        <w:tc>
          <w:tcPr>
            <w:tcW w:w="905" w:type="dxa"/>
            <w:vAlign w:val="center"/>
            <w:hideMark/>
          </w:tcPr>
          <w:p w14:paraId="0598D0EE" w14:textId="3A5B0CFE" w:rsidR="00EA6855" w:rsidRPr="00C73457" w:rsidRDefault="008C7733" w:rsidP="00C73457">
            <w:pPr>
              <w:spacing w:line="259" w:lineRule="auto"/>
              <w:jc w:val="center"/>
              <w:rPr>
                <w:sz w:val="20"/>
                <w:szCs w:val="20"/>
              </w:rPr>
            </w:pPr>
            <w:r w:rsidRPr="00C73457">
              <w:rPr>
                <w:sz w:val="20"/>
                <w:szCs w:val="20"/>
              </w:rPr>
              <w:t>49</w:t>
            </w:r>
          </w:p>
        </w:tc>
        <w:tc>
          <w:tcPr>
            <w:tcW w:w="994" w:type="dxa"/>
            <w:vAlign w:val="center"/>
            <w:hideMark/>
          </w:tcPr>
          <w:p w14:paraId="5293F74D" w14:textId="68AA0421" w:rsidR="00EA6855" w:rsidRPr="00C73457" w:rsidRDefault="008C7733" w:rsidP="00C73457">
            <w:pPr>
              <w:spacing w:line="259" w:lineRule="auto"/>
              <w:jc w:val="center"/>
              <w:rPr>
                <w:sz w:val="20"/>
                <w:szCs w:val="20"/>
              </w:rPr>
            </w:pPr>
            <w:r w:rsidRPr="00C73457">
              <w:rPr>
                <w:sz w:val="20"/>
                <w:szCs w:val="20"/>
              </w:rPr>
              <w:t>25</w:t>
            </w:r>
          </w:p>
        </w:tc>
        <w:tc>
          <w:tcPr>
            <w:tcW w:w="1293" w:type="dxa"/>
            <w:noWrap/>
            <w:vAlign w:val="center"/>
            <w:hideMark/>
          </w:tcPr>
          <w:p w14:paraId="118331B2" w14:textId="0D4CDA9C" w:rsidR="00EA6855" w:rsidRPr="00C73457" w:rsidRDefault="008C7733" w:rsidP="00C73457">
            <w:pPr>
              <w:spacing w:line="259" w:lineRule="auto"/>
              <w:jc w:val="center"/>
              <w:rPr>
                <w:sz w:val="20"/>
                <w:szCs w:val="20"/>
              </w:rPr>
            </w:pPr>
            <w:r w:rsidRPr="00C73457">
              <w:rPr>
                <w:sz w:val="20"/>
                <w:szCs w:val="20"/>
              </w:rPr>
              <w:t>66,22</w:t>
            </w:r>
          </w:p>
        </w:tc>
        <w:tc>
          <w:tcPr>
            <w:tcW w:w="1271" w:type="dxa"/>
            <w:vAlign w:val="center"/>
            <w:hideMark/>
          </w:tcPr>
          <w:p w14:paraId="711642A4" w14:textId="5802FA6A" w:rsidR="00EA6855" w:rsidRPr="00C73457" w:rsidRDefault="00EA6855" w:rsidP="00C73457">
            <w:pPr>
              <w:spacing w:line="259" w:lineRule="auto"/>
              <w:jc w:val="center"/>
              <w:rPr>
                <w:sz w:val="20"/>
                <w:szCs w:val="20"/>
              </w:rPr>
            </w:pPr>
            <w:r w:rsidRPr="00C73457">
              <w:rPr>
                <w:sz w:val="20"/>
                <w:szCs w:val="20"/>
              </w:rPr>
              <w:t xml:space="preserve">AA </w:t>
            </w:r>
            <w:r w:rsidR="008C7733" w:rsidRPr="00C73457">
              <w:rPr>
                <w:sz w:val="20"/>
                <w:szCs w:val="20"/>
              </w:rPr>
              <w:t>22</w:t>
            </w:r>
            <w:r w:rsidRPr="00C73457">
              <w:rPr>
                <w:sz w:val="20"/>
                <w:szCs w:val="20"/>
              </w:rPr>
              <w:t xml:space="preserve">; BA </w:t>
            </w:r>
            <w:r w:rsidR="008C7733" w:rsidRPr="00C73457">
              <w:rPr>
                <w:sz w:val="20"/>
                <w:szCs w:val="20"/>
              </w:rPr>
              <w:t>6</w:t>
            </w:r>
            <w:r w:rsidRPr="00C73457">
              <w:rPr>
                <w:sz w:val="20"/>
                <w:szCs w:val="20"/>
              </w:rPr>
              <w:t xml:space="preserve">; BB </w:t>
            </w:r>
            <w:r w:rsidR="008C7733" w:rsidRPr="00C73457">
              <w:rPr>
                <w:sz w:val="20"/>
                <w:szCs w:val="20"/>
              </w:rPr>
              <w:t>3</w:t>
            </w:r>
            <w:r w:rsidRPr="00C73457">
              <w:rPr>
                <w:sz w:val="20"/>
                <w:szCs w:val="20"/>
              </w:rPr>
              <w:t xml:space="preserve">; CB </w:t>
            </w:r>
            <w:r w:rsidR="008C7733" w:rsidRPr="00C73457">
              <w:rPr>
                <w:sz w:val="20"/>
                <w:szCs w:val="20"/>
              </w:rPr>
              <w:t>13</w:t>
            </w:r>
            <w:r w:rsidRPr="00C73457">
              <w:rPr>
                <w:sz w:val="20"/>
                <w:szCs w:val="20"/>
              </w:rPr>
              <w:t xml:space="preserve">; CC </w:t>
            </w:r>
            <w:r w:rsidR="008C7733" w:rsidRPr="00C73457">
              <w:rPr>
                <w:sz w:val="20"/>
                <w:szCs w:val="20"/>
              </w:rPr>
              <w:t>5</w:t>
            </w:r>
            <w:r w:rsidRPr="00C73457">
              <w:rPr>
                <w:sz w:val="20"/>
                <w:szCs w:val="20"/>
              </w:rPr>
              <w:t xml:space="preserve">; DC </w:t>
            </w:r>
            <w:r w:rsidR="008C7733" w:rsidRPr="00C73457">
              <w:rPr>
                <w:sz w:val="20"/>
                <w:szCs w:val="20"/>
              </w:rPr>
              <w:t>0</w:t>
            </w:r>
            <w:r w:rsidRPr="00C73457">
              <w:rPr>
                <w:sz w:val="20"/>
                <w:szCs w:val="20"/>
              </w:rPr>
              <w:t>; DZ 1</w:t>
            </w:r>
            <w:r w:rsidR="008C7733" w:rsidRPr="00C73457">
              <w:rPr>
                <w:sz w:val="20"/>
                <w:szCs w:val="20"/>
              </w:rPr>
              <w:t>9</w:t>
            </w:r>
            <w:r w:rsidRPr="00C73457">
              <w:rPr>
                <w:sz w:val="20"/>
                <w:szCs w:val="20"/>
              </w:rPr>
              <w:t xml:space="preserve">; FD </w:t>
            </w:r>
            <w:r w:rsidR="008C7733" w:rsidRPr="00C73457">
              <w:rPr>
                <w:sz w:val="20"/>
                <w:szCs w:val="20"/>
              </w:rPr>
              <w:t>0</w:t>
            </w:r>
            <w:r w:rsidRPr="00C73457">
              <w:rPr>
                <w:sz w:val="20"/>
                <w:szCs w:val="20"/>
              </w:rPr>
              <w:t xml:space="preserve">; FF </w:t>
            </w:r>
            <w:r w:rsidR="008C7733" w:rsidRPr="00C73457">
              <w:rPr>
                <w:sz w:val="20"/>
                <w:szCs w:val="20"/>
              </w:rPr>
              <w:t>1</w:t>
            </w:r>
            <w:r w:rsidRPr="00C73457">
              <w:rPr>
                <w:sz w:val="20"/>
                <w:szCs w:val="20"/>
              </w:rPr>
              <w:t xml:space="preserve">; FG </w:t>
            </w:r>
            <w:r w:rsidR="008C7733" w:rsidRPr="00C73457">
              <w:rPr>
                <w:sz w:val="20"/>
                <w:szCs w:val="20"/>
              </w:rPr>
              <w:t>5</w:t>
            </w:r>
            <w:r w:rsidRPr="00C73457">
              <w:rPr>
                <w:sz w:val="20"/>
                <w:szCs w:val="20"/>
              </w:rPr>
              <w:t>;</w:t>
            </w:r>
          </w:p>
        </w:tc>
      </w:tr>
      <w:tr w:rsidR="00EA6855" w:rsidRPr="00C73457" w14:paraId="45FAD545" w14:textId="77777777" w:rsidTr="00C73457">
        <w:trPr>
          <w:trHeight w:val="342"/>
        </w:trPr>
        <w:tc>
          <w:tcPr>
            <w:tcW w:w="1166" w:type="dxa"/>
            <w:noWrap/>
            <w:vAlign w:val="center"/>
            <w:hideMark/>
          </w:tcPr>
          <w:p w14:paraId="025E48D7" w14:textId="1768216F" w:rsidR="00EA6855" w:rsidRPr="00C73457" w:rsidRDefault="00EA6855" w:rsidP="00C73457">
            <w:pPr>
              <w:spacing w:line="259" w:lineRule="auto"/>
              <w:jc w:val="center"/>
              <w:rPr>
                <w:sz w:val="20"/>
                <w:szCs w:val="20"/>
              </w:rPr>
            </w:pPr>
            <w:r w:rsidRPr="00C73457">
              <w:rPr>
                <w:sz w:val="20"/>
                <w:szCs w:val="20"/>
              </w:rPr>
              <w:t>BLY2001</w:t>
            </w:r>
            <w:r w:rsidR="00606CB2" w:rsidRPr="00C73457">
              <w:rPr>
                <w:sz w:val="20"/>
                <w:szCs w:val="20"/>
              </w:rPr>
              <w:t>.1</w:t>
            </w:r>
          </w:p>
        </w:tc>
        <w:tc>
          <w:tcPr>
            <w:tcW w:w="1483" w:type="dxa"/>
            <w:noWrap/>
            <w:vAlign w:val="center"/>
            <w:hideMark/>
          </w:tcPr>
          <w:p w14:paraId="761D0771" w14:textId="77777777" w:rsidR="00EA6855" w:rsidRPr="00C73457" w:rsidRDefault="00EA6855" w:rsidP="00C73457">
            <w:pPr>
              <w:spacing w:line="259" w:lineRule="auto"/>
              <w:jc w:val="center"/>
              <w:rPr>
                <w:sz w:val="20"/>
                <w:szCs w:val="20"/>
              </w:rPr>
            </w:pPr>
            <w:r w:rsidRPr="00C73457">
              <w:rPr>
                <w:sz w:val="20"/>
                <w:szCs w:val="20"/>
              </w:rPr>
              <w:t>Bilgisayar Ağ Sistemleri</w:t>
            </w:r>
          </w:p>
        </w:tc>
        <w:tc>
          <w:tcPr>
            <w:tcW w:w="2468" w:type="dxa"/>
            <w:noWrap/>
            <w:vAlign w:val="center"/>
            <w:hideMark/>
          </w:tcPr>
          <w:p w14:paraId="52B361C1" w14:textId="77777777" w:rsidR="00EA6855" w:rsidRPr="00C73457" w:rsidRDefault="00EA6855" w:rsidP="00C73457">
            <w:pPr>
              <w:spacing w:line="259" w:lineRule="auto"/>
              <w:jc w:val="center"/>
              <w:rPr>
                <w:sz w:val="20"/>
                <w:szCs w:val="20"/>
              </w:rPr>
            </w:pPr>
            <w:r w:rsidRPr="00C73457">
              <w:rPr>
                <w:sz w:val="20"/>
                <w:szCs w:val="20"/>
              </w:rPr>
              <w:t>Prof.Dr. VEDAT TOPUZ</w:t>
            </w:r>
          </w:p>
        </w:tc>
        <w:tc>
          <w:tcPr>
            <w:tcW w:w="905" w:type="dxa"/>
            <w:vAlign w:val="center"/>
            <w:hideMark/>
          </w:tcPr>
          <w:p w14:paraId="46BA02A7" w14:textId="4D027637" w:rsidR="00EA6855" w:rsidRPr="00C73457" w:rsidRDefault="00606CB2" w:rsidP="00C73457">
            <w:pPr>
              <w:spacing w:line="259" w:lineRule="auto"/>
              <w:jc w:val="center"/>
              <w:rPr>
                <w:sz w:val="20"/>
                <w:szCs w:val="20"/>
              </w:rPr>
            </w:pPr>
            <w:r w:rsidRPr="00C73457">
              <w:rPr>
                <w:sz w:val="20"/>
                <w:szCs w:val="20"/>
              </w:rPr>
              <w:t>60</w:t>
            </w:r>
          </w:p>
        </w:tc>
        <w:tc>
          <w:tcPr>
            <w:tcW w:w="905" w:type="dxa"/>
            <w:vAlign w:val="center"/>
            <w:hideMark/>
          </w:tcPr>
          <w:p w14:paraId="69049CD4" w14:textId="6C73AE8D" w:rsidR="00EA6855" w:rsidRPr="00C73457" w:rsidRDefault="00606CB2" w:rsidP="00C73457">
            <w:pPr>
              <w:spacing w:line="259" w:lineRule="auto"/>
              <w:jc w:val="center"/>
              <w:rPr>
                <w:sz w:val="20"/>
                <w:szCs w:val="20"/>
              </w:rPr>
            </w:pPr>
            <w:r w:rsidRPr="00C73457">
              <w:rPr>
                <w:sz w:val="20"/>
                <w:szCs w:val="20"/>
              </w:rPr>
              <w:t>47</w:t>
            </w:r>
          </w:p>
        </w:tc>
        <w:tc>
          <w:tcPr>
            <w:tcW w:w="994" w:type="dxa"/>
            <w:vAlign w:val="center"/>
            <w:hideMark/>
          </w:tcPr>
          <w:p w14:paraId="71015AE3" w14:textId="7DA8D67B" w:rsidR="00EA6855" w:rsidRPr="00C73457" w:rsidRDefault="00606CB2" w:rsidP="00C73457">
            <w:pPr>
              <w:spacing w:line="259" w:lineRule="auto"/>
              <w:jc w:val="center"/>
              <w:rPr>
                <w:sz w:val="20"/>
                <w:szCs w:val="20"/>
              </w:rPr>
            </w:pPr>
            <w:r w:rsidRPr="00C73457">
              <w:rPr>
                <w:sz w:val="20"/>
                <w:szCs w:val="20"/>
              </w:rPr>
              <w:t>13</w:t>
            </w:r>
          </w:p>
        </w:tc>
        <w:tc>
          <w:tcPr>
            <w:tcW w:w="1293" w:type="dxa"/>
            <w:noWrap/>
            <w:vAlign w:val="center"/>
            <w:hideMark/>
          </w:tcPr>
          <w:p w14:paraId="5C08A98E" w14:textId="26E7AC0C" w:rsidR="00EA6855" w:rsidRPr="00C73457" w:rsidRDefault="00606CB2" w:rsidP="00C73457">
            <w:pPr>
              <w:spacing w:line="259" w:lineRule="auto"/>
              <w:jc w:val="center"/>
              <w:rPr>
                <w:sz w:val="20"/>
                <w:szCs w:val="20"/>
              </w:rPr>
            </w:pPr>
            <w:r w:rsidRPr="00C73457">
              <w:rPr>
                <w:sz w:val="20"/>
                <w:szCs w:val="20"/>
              </w:rPr>
              <w:t>78,33</w:t>
            </w:r>
          </w:p>
        </w:tc>
        <w:tc>
          <w:tcPr>
            <w:tcW w:w="1271" w:type="dxa"/>
            <w:vAlign w:val="center"/>
            <w:hideMark/>
          </w:tcPr>
          <w:p w14:paraId="535D866D" w14:textId="0CE9B65B" w:rsidR="00EA6855" w:rsidRPr="00C73457" w:rsidRDefault="00EA6855" w:rsidP="00C73457">
            <w:pPr>
              <w:spacing w:line="259" w:lineRule="auto"/>
              <w:jc w:val="center"/>
              <w:rPr>
                <w:sz w:val="20"/>
                <w:szCs w:val="20"/>
              </w:rPr>
            </w:pPr>
            <w:r w:rsidRPr="00C73457">
              <w:rPr>
                <w:sz w:val="20"/>
                <w:szCs w:val="20"/>
              </w:rPr>
              <w:t xml:space="preserve">AA </w:t>
            </w:r>
            <w:r w:rsidR="00606CB2" w:rsidRPr="00C73457">
              <w:rPr>
                <w:sz w:val="20"/>
                <w:szCs w:val="20"/>
              </w:rPr>
              <w:t>6</w:t>
            </w:r>
            <w:r w:rsidRPr="00C73457">
              <w:rPr>
                <w:sz w:val="20"/>
                <w:szCs w:val="20"/>
              </w:rPr>
              <w:t xml:space="preserve">; BA </w:t>
            </w:r>
            <w:r w:rsidR="00606CB2" w:rsidRPr="00C73457">
              <w:rPr>
                <w:sz w:val="20"/>
                <w:szCs w:val="20"/>
              </w:rPr>
              <w:t>8</w:t>
            </w:r>
            <w:r w:rsidRPr="00C73457">
              <w:rPr>
                <w:sz w:val="20"/>
                <w:szCs w:val="20"/>
              </w:rPr>
              <w:t xml:space="preserve">; BB </w:t>
            </w:r>
            <w:r w:rsidR="00606CB2" w:rsidRPr="00C73457">
              <w:rPr>
                <w:sz w:val="20"/>
                <w:szCs w:val="20"/>
              </w:rPr>
              <w:t>9</w:t>
            </w:r>
            <w:r w:rsidRPr="00C73457">
              <w:rPr>
                <w:sz w:val="20"/>
                <w:szCs w:val="20"/>
              </w:rPr>
              <w:t xml:space="preserve">; CB </w:t>
            </w:r>
            <w:r w:rsidR="00606CB2" w:rsidRPr="00C73457">
              <w:rPr>
                <w:sz w:val="20"/>
                <w:szCs w:val="20"/>
              </w:rPr>
              <w:t>11</w:t>
            </w:r>
            <w:r w:rsidRPr="00C73457">
              <w:rPr>
                <w:sz w:val="20"/>
                <w:szCs w:val="20"/>
              </w:rPr>
              <w:t xml:space="preserve">; CC </w:t>
            </w:r>
            <w:r w:rsidR="00606CB2" w:rsidRPr="00C73457">
              <w:rPr>
                <w:sz w:val="20"/>
                <w:szCs w:val="20"/>
              </w:rPr>
              <w:t>5</w:t>
            </w:r>
            <w:r w:rsidRPr="00C73457">
              <w:rPr>
                <w:sz w:val="20"/>
                <w:szCs w:val="20"/>
              </w:rPr>
              <w:t xml:space="preserve">; DC </w:t>
            </w:r>
            <w:r w:rsidR="00606CB2" w:rsidRPr="00C73457">
              <w:rPr>
                <w:sz w:val="20"/>
                <w:szCs w:val="20"/>
              </w:rPr>
              <w:t>7</w:t>
            </w:r>
            <w:r w:rsidRPr="00C73457">
              <w:rPr>
                <w:sz w:val="20"/>
                <w:szCs w:val="20"/>
              </w:rPr>
              <w:t xml:space="preserve">; DD </w:t>
            </w:r>
            <w:r w:rsidR="00606CB2" w:rsidRPr="00C73457">
              <w:rPr>
                <w:sz w:val="20"/>
                <w:szCs w:val="20"/>
              </w:rPr>
              <w:t>1</w:t>
            </w:r>
            <w:r w:rsidRPr="00C73457">
              <w:rPr>
                <w:sz w:val="20"/>
                <w:szCs w:val="20"/>
              </w:rPr>
              <w:t xml:space="preserve">; DZ </w:t>
            </w:r>
            <w:r w:rsidR="00606CB2" w:rsidRPr="00C73457">
              <w:rPr>
                <w:sz w:val="20"/>
                <w:szCs w:val="20"/>
              </w:rPr>
              <w:t>5</w:t>
            </w:r>
            <w:r w:rsidRPr="00C73457">
              <w:rPr>
                <w:sz w:val="20"/>
                <w:szCs w:val="20"/>
              </w:rPr>
              <w:t xml:space="preserve">; FF </w:t>
            </w:r>
            <w:r w:rsidR="00606CB2" w:rsidRPr="00C73457">
              <w:rPr>
                <w:sz w:val="20"/>
                <w:szCs w:val="20"/>
              </w:rPr>
              <w:t>6</w:t>
            </w:r>
            <w:r w:rsidRPr="00C73457">
              <w:rPr>
                <w:sz w:val="20"/>
                <w:szCs w:val="20"/>
              </w:rPr>
              <w:t xml:space="preserve">; FG </w:t>
            </w:r>
            <w:r w:rsidR="00606CB2" w:rsidRPr="00C73457">
              <w:rPr>
                <w:sz w:val="20"/>
                <w:szCs w:val="20"/>
              </w:rPr>
              <w:t>2</w:t>
            </w:r>
            <w:r w:rsidRPr="00C73457">
              <w:rPr>
                <w:sz w:val="20"/>
                <w:szCs w:val="20"/>
              </w:rPr>
              <w:t>;</w:t>
            </w:r>
          </w:p>
        </w:tc>
      </w:tr>
      <w:tr w:rsidR="00EA6855" w:rsidRPr="00C73457" w14:paraId="46FD9157" w14:textId="77777777" w:rsidTr="00C73457">
        <w:trPr>
          <w:trHeight w:val="342"/>
        </w:trPr>
        <w:tc>
          <w:tcPr>
            <w:tcW w:w="1166" w:type="dxa"/>
            <w:noWrap/>
            <w:vAlign w:val="center"/>
            <w:hideMark/>
          </w:tcPr>
          <w:p w14:paraId="42D49175" w14:textId="2B249A5B" w:rsidR="00EA6855" w:rsidRPr="00C73457" w:rsidRDefault="00EA6855" w:rsidP="00C73457">
            <w:pPr>
              <w:spacing w:line="259" w:lineRule="auto"/>
              <w:jc w:val="center"/>
              <w:rPr>
                <w:sz w:val="20"/>
                <w:szCs w:val="20"/>
              </w:rPr>
            </w:pPr>
            <w:r w:rsidRPr="00C73457">
              <w:rPr>
                <w:sz w:val="20"/>
                <w:szCs w:val="20"/>
              </w:rPr>
              <w:lastRenderedPageBreak/>
              <w:t>BLY2003</w:t>
            </w:r>
            <w:r w:rsidR="007A7202" w:rsidRPr="00C73457">
              <w:rPr>
                <w:sz w:val="20"/>
                <w:szCs w:val="20"/>
              </w:rPr>
              <w:t>.1</w:t>
            </w:r>
          </w:p>
        </w:tc>
        <w:tc>
          <w:tcPr>
            <w:tcW w:w="1483" w:type="dxa"/>
            <w:noWrap/>
            <w:vAlign w:val="center"/>
            <w:hideMark/>
          </w:tcPr>
          <w:p w14:paraId="6FDD03BA" w14:textId="77777777" w:rsidR="00EA6855" w:rsidRPr="00C73457" w:rsidRDefault="00EA6855" w:rsidP="00C73457">
            <w:pPr>
              <w:spacing w:line="259" w:lineRule="auto"/>
              <w:jc w:val="center"/>
              <w:rPr>
                <w:sz w:val="20"/>
                <w:szCs w:val="20"/>
              </w:rPr>
            </w:pPr>
            <w:r w:rsidRPr="00C73457">
              <w:rPr>
                <w:sz w:val="20"/>
                <w:szCs w:val="20"/>
              </w:rPr>
              <w:t>Nesne Yönelimli Programlama I</w:t>
            </w:r>
          </w:p>
        </w:tc>
        <w:tc>
          <w:tcPr>
            <w:tcW w:w="2468" w:type="dxa"/>
            <w:noWrap/>
            <w:vAlign w:val="center"/>
            <w:hideMark/>
          </w:tcPr>
          <w:p w14:paraId="0CE4E8B1" w14:textId="77777777" w:rsidR="00EA6855" w:rsidRPr="00C73457" w:rsidRDefault="00EA6855" w:rsidP="00C73457">
            <w:pPr>
              <w:spacing w:line="259" w:lineRule="auto"/>
              <w:jc w:val="center"/>
              <w:rPr>
                <w:sz w:val="20"/>
                <w:szCs w:val="20"/>
              </w:rPr>
            </w:pPr>
            <w:r w:rsidRPr="00C73457">
              <w:rPr>
                <w:sz w:val="20"/>
                <w:szCs w:val="20"/>
              </w:rPr>
              <w:t>Dr. Öğr. Üyesi SEZEN BAL</w:t>
            </w:r>
          </w:p>
        </w:tc>
        <w:tc>
          <w:tcPr>
            <w:tcW w:w="905" w:type="dxa"/>
            <w:vAlign w:val="center"/>
            <w:hideMark/>
          </w:tcPr>
          <w:p w14:paraId="44BF73FD" w14:textId="5D0E9649" w:rsidR="00EA6855" w:rsidRPr="00C73457" w:rsidRDefault="007A7202" w:rsidP="00C73457">
            <w:pPr>
              <w:spacing w:line="259" w:lineRule="auto"/>
              <w:jc w:val="center"/>
              <w:rPr>
                <w:sz w:val="20"/>
                <w:szCs w:val="20"/>
              </w:rPr>
            </w:pPr>
            <w:r w:rsidRPr="00C73457">
              <w:rPr>
                <w:sz w:val="20"/>
                <w:szCs w:val="20"/>
              </w:rPr>
              <w:t>27</w:t>
            </w:r>
          </w:p>
        </w:tc>
        <w:tc>
          <w:tcPr>
            <w:tcW w:w="905" w:type="dxa"/>
            <w:vAlign w:val="center"/>
            <w:hideMark/>
          </w:tcPr>
          <w:p w14:paraId="7FD198C2" w14:textId="7D715B9F" w:rsidR="00EA6855" w:rsidRPr="00C73457" w:rsidRDefault="007A7202" w:rsidP="00C73457">
            <w:pPr>
              <w:spacing w:line="259" w:lineRule="auto"/>
              <w:jc w:val="center"/>
              <w:rPr>
                <w:sz w:val="20"/>
                <w:szCs w:val="20"/>
              </w:rPr>
            </w:pPr>
            <w:r w:rsidRPr="00C73457">
              <w:rPr>
                <w:sz w:val="20"/>
                <w:szCs w:val="20"/>
              </w:rPr>
              <w:t>23</w:t>
            </w:r>
          </w:p>
        </w:tc>
        <w:tc>
          <w:tcPr>
            <w:tcW w:w="994" w:type="dxa"/>
            <w:vAlign w:val="center"/>
            <w:hideMark/>
          </w:tcPr>
          <w:p w14:paraId="26DE413D" w14:textId="00B25F50" w:rsidR="00EA6855" w:rsidRPr="00C73457" w:rsidRDefault="007A7202" w:rsidP="00C73457">
            <w:pPr>
              <w:spacing w:line="259" w:lineRule="auto"/>
              <w:jc w:val="center"/>
              <w:rPr>
                <w:sz w:val="20"/>
                <w:szCs w:val="20"/>
              </w:rPr>
            </w:pPr>
            <w:r w:rsidRPr="00C73457">
              <w:rPr>
                <w:sz w:val="20"/>
                <w:szCs w:val="20"/>
              </w:rPr>
              <w:t>4</w:t>
            </w:r>
          </w:p>
        </w:tc>
        <w:tc>
          <w:tcPr>
            <w:tcW w:w="1293" w:type="dxa"/>
            <w:noWrap/>
            <w:vAlign w:val="center"/>
            <w:hideMark/>
          </w:tcPr>
          <w:p w14:paraId="37799741" w14:textId="20C00E1F" w:rsidR="00EA6855" w:rsidRPr="00C73457" w:rsidRDefault="007A7202" w:rsidP="00C73457">
            <w:pPr>
              <w:spacing w:line="259" w:lineRule="auto"/>
              <w:jc w:val="center"/>
              <w:rPr>
                <w:sz w:val="20"/>
                <w:szCs w:val="20"/>
              </w:rPr>
            </w:pPr>
            <w:r w:rsidRPr="00C73457">
              <w:rPr>
                <w:sz w:val="20"/>
                <w:szCs w:val="20"/>
              </w:rPr>
              <w:t>85,19</w:t>
            </w:r>
          </w:p>
        </w:tc>
        <w:tc>
          <w:tcPr>
            <w:tcW w:w="1271" w:type="dxa"/>
            <w:vAlign w:val="center"/>
            <w:hideMark/>
          </w:tcPr>
          <w:p w14:paraId="4EAC6723" w14:textId="3E239590" w:rsidR="00EA6855" w:rsidRPr="00C73457" w:rsidRDefault="00EA6855" w:rsidP="00C73457">
            <w:pPr>
              <w:spacing w:line="259" w:lineRule="auto"/>
              <w:jc w:val="center"/>
              <w:rPr>
                <w:sz w:val="20"/>
                <w:szCs w:val="20"/>
              </w:rPr>
            </w:pPr>
            <w:r w:rsidRPr="00C73457">
              <w:rPr>
                <w:sz w:val="20"/>
                <w:szCs w:val="20"/>
              </w:rPr>
              <w:t xml:space="preserve">AA </w:t>
            </w:r>
            <w:r w:rsidR="00BC02D8" w:rsidRPr="00C73457">
              <w:rPr>
                <w:sz w:val="20"/>
                <w:szCs w:val="20"/>
              </w:rPr>
              <w:t>6</w:t>
            </w:r>
            <w:r w:rsidRPr="00C73457">
              <w:rPr>
                <w:sz w:val="20"/>
                <w:szCs w:val="20"/>
              </w:rPr>
              <w:t xml:space="preserve">; BA </w:t>
            </w:r>
            <w:r w:rsidR="00BC02D8" w:rsidRPr="00C73457">
              <w:rPr>
                <w:sz w:val="20"/>
                <w:szCs w:val="20"/>
              </w:rPr>
              <w:t>4</w:t>
            </w:r>
            <w:r w:rsidRPr="00C73457">
              <w:rPr>
                <w:sz w:val="20"/>
                <w:szCs w:val="20"/>
              </w:rPr>
              <w:t xml:space="preserve">; BB 3; CB </w:t>
            </w:r>
            <w:r w:rsidR="00BC02D8" w:rsidRPr="00C73457">
              <w:rPr>
                <w:sz w:val="20"/>
                <w:szCs w:val="20"/>
              </w:rPr>
              <w:t>4</w:t>
            </w:r>
            <w:r w:rsidRPr="00C73457">
              <w:rPr>
                <w:sz w:val="20"/>
                <w:szCs w:val="20"/>
              </w:rPr>
              <w:t xml:space="preserve">; CC </w:t>
            </w:r>
            <w:r w:rsidR="00BC02D8" w:rsidRPr="00C73457">
              <w:rPr>
                <w:sz w:val="20"/>
                <w:szCs w:val="20"/>
              </w:rPr>
              <w:t>4</w:t>
            </w:r>
            <w:r w:rsidRPr="00C73457">
              <w:rPr>
                <w:sz w:val="20"/>
                <w:szCs w:val="20"/>
              </w:rPr>
              <w:t xml:space="preserve">; DC </w:t>
            </w:r>
            <w:r w:rsidR="00BC02D8" w:rsidRPr="00C73457">
              <w:rPr>
                <w:sz w:val="20"/>
                <w:szCs w:val="20"/>
              </w:rPr>
              <w:t>2</w:t>
            </w:r>
            <w:r w:rsidRPr="00C73457">
              <w:rPr>
                <w:sz w:val="20"/>
                <w:szCs w:val="20"/>
              </w:rPr>
              <w:t xml:space="preserve">; DZ </w:t>
            </w:r>
            <w:r w:rsidR="00BC02D8" w:rsidRPr="00C73457">
              <w:rPr>
                <w:sz w:val="20"/>
                <w:szCs w:val="20"/>
              </w:rPr>
              <w:t>3</w:t>
            </w:r>
            <w:r w:rsidRPr="00C73457">
              <w:rPr>
                <w:sz w:val="20"/>
                <w:szCs w:val="20"/>
              </w:rPr>
              <w:t xml:space="preserve">; FF </w:t>
            </w:r>
            <w:r w:rsidR="00BC02D8" w:rsidRPr="00C73457">
              <w:rPr>
                <w:sz w:val="20"/>
                <w:szCs w:val="20"/>
              </w:rPr>
              <w:t>0</w:t>
            </w:r>
            <w:r w:rsidRPr="00C73457">
              <w:rPr>
                <w:sz w:val="20"/>
                <w:szCs w:val="20"/>
              </w:rPr>
              <w:t>; FG 1;</w:t>
            </w:r>
          </w:p>
        </w:tc>
      </w:tr>
      <w:tr w:rsidR="00EA6855" w:rsidRPr="00C73457" w14:paraId="1398D87E" w14:textId="77777777" w:rsidTr="00C73457">
        <w:trPr>
          <w:trHeight w:val="342"/>
        </w:trPr>
        <w:tc>
          <w:tcPr>
            <w:tcW w:w="1166" w:type="dxa"/>
            <w:noWrap/>
            <w:vAlign w:val="center"/>
            <w:hideMark/>
          </w:tcPr>
          <w:p w14:paraId="08BD9877" w14:textId="2D016699" w:rsidR="00EA6855" w:rsidRPr="00C73457" w:rsidRDefault="00EA6855" w:rsidP="00C73457">
            <w:pPr>
              <w:spacing w:line="259" w:lineRule="auto"/>
              <w:jc w:val="center"/>
              <w:rPr>
                <w:sz w:val="20"/>
                <w:szCs w:val="20"/>
              </w:rPr>
            </w:pPr>
            <w:r w:rsidRPr="00C73457">
              <w:rPr>
                <w:sz w:val="20"/>
                <w:szCs w:val="20"/>
              </w:rPr>
              <w:t>BLY2003</w:t>
            </w:r>
            <w:r w:rsidR="007A7202" w:rsidRPr="00C73457">
              <w:rPr>
                <w:sz w:val="20"/>
                <w:szCs w:val="20"/>
              </w:rPr>
              <w:t>.4</w:t>
            </w:r>
          </w:p>
        </w:tc>
        <w:tc>
          <w:tcPr>
            <w:tcW w:w="1483" w:type="dxa"/>
            <w:noWrap/>
            <w:vAlign w:val="center"/>
            <w:hideMark/>
          </w:tcPr>
          <w:p w14:paraId="6C8EC93F" w14:textId="77777777" w:rsidR="00EA6855" w:rsidRPr="00C73457" w:rsidRDefault="00EA6855" w:rsidP="00C73457">
            <w:pPr>
              <w:spacing w:line="259" w:lineRule="auto"/>
              <w:jc w:val="center"/>
              <w:rPr>
                <w:sz w:val="20"/>
                <w:szCs w:val="20"/>
              </w:rPr>
            </w:pPr>
            <w:r w:rsidRPr="00C73457">
              <w:rPr>
                <w:sz w:val="20"/>
                <w:szCs w:val="20"/>
              </w:rPr>
              <w:t>Nesne Yönelimli Programlama I</w:t>
            </w:r>
          </w:p>
        </w:tc>
        <w:tc>
          <w:tcPr>
            <w:tcW w:w="2468" w:type="dxa"/>
            <w:noWrap/>
            <w:vAlign w:val="center"/>
            <w:hideMark/>
          </w:tcPr>
          <w:p w14:paraId="3CCB62AF" w14:textId="1428304D" w:rsidR="00EA6855" w:rsidRPr="00C73457" w:rsidRDefault="007A7202" w:rsidP="00C73457">
            <w:pPr>
              <w:spacing w:line="259" w:lineRule="auto"/>
              <w:jc w:val="center"/>
              <w:rPr>
                <w:sz w:val="20"/>
                <w:szCs w:val="20"/>
              </w:rPr>
            </w:pPr>
            <w:r w:rsidRPr="00C73457">
              <w:rPr>
                <w:sz w:val="20"/>
                <w:szCs w:val="20"/>
              </w:rPr>
              <w:t>Öğr. Gör. Sevil AKTAŞ</w:t>
            </w:r>
          </w:p>
        </w:tc>
        <w:tc>
          <w:tcPr>
            <w:tcW w:w="905" w:type="dxa"/>
            <w:vAlign w:val="center"/>
            <w:hideMark/>
          </w:tcPr>
          <w:p w14:paraId="6195A385" w14:textId="2AEF33BF" w:rsidR="00EA6855" w:rsidRPr="00C73457" w:rsidRDefault="007A7202" w:rsidP="00C73457">
            <w:pPr>
              <w:spacing w:line="259" w:lineRule="auto"/>
              <w:jc w:val="center"/>
              <w:rPr>
                <w:sz w:val="20"/>
                <w:szCs w:val="20"/>
              </w:rPr>
            </w:pPr>
            <w:r w:rsidRPr="00C73457">
              <w:rPr>
                <w:sz w:val="20"/>
                <w:szCs w:val="20"/>
              </w:rPr>
              <w:t>31</w:t>
            </w:r>
          </w:p>
        </w:tc>
        <w:tc>
          <w:tcPr>
            <w:tcW w:w="905" w:type="dxa"/>
            <w:vAlign w:val="center"/>
            <w:hideMark/>
          </w:tcPr>
          <w:p w14:paraId="44AF1E40" w14:textId="6CB2EAB4" w:rsidR="00EA6855" w:rsidRPr="00C73457" w:rsidRDefault="007A7202" w:rsidP="00C73457">
            <w:pPr>
              <w:spacing w:line="259" w:lineRule="auto"/>
              <w:jc w:val="center"/>
              <w:rPr>
                <w:sz w:val="20"/>
                <w:szCs w:val="20"/>
              </w:rPr>
            </w:pPr>
            <w:r w:rsidRPr="00C73457">
              <w:rPr>
                <w:sz w:val="20"/>
                <w:szCs w:val="20"/>
              </w:rPr>
              <w:t>28</w:t>
            </w:r>
          </w:p>
        </w:tc>
        <w:tc>
          <w:tcPr>
            <w:tcW w:w="994" w:type="dxa"/>
            <w:vAlign w:val="center"/>
            <w:hideMark/>
          </w:tcPr>
          <w:p w14:paraId="0D285D89" w14:textId="687F7A24" w:rsidR="00EA6855" w:rsidRPr="00C73457" w:rsidRDefault="007A7202" w:rsidP="00C73457">
            <w:pPr>
              <w:spacing w:line="259" w:lineRule="auto"/>
              <w:jc w:val="center"/>
              <w:rPr>
                <w:sz w:val="20"/>
                <w:szCs w:val="20"/>
              </w:rPr>
            </w:pPr>
            <w:r w:rsidRPr="00C73457">
              <w:rPr>
                <w:sz w:val="20"/>
                <w:szCs w:val="20"/>
              </w:rPr>
              <w:t>3</w:t>
            </w:r>
          </w:p>
        </w:tc>
        <w:tc>
          <w:tcPr>
            <w:tcW w:w="1293" w:type="dxa"/>
            <w:noWrap/>
            <w:vAlign w:val="center"/>
            <w:hideMark/>
          </w:tcPr>
          <w:p w14:paraId="609913E7" w14:textId="02EA72DD" w:rsidR="00EA6855" w:rsidRPr="00C73457" w:rsidRDefault="007A7202" w:rsidP="00C73457">
            <w:pPr>
              <w:spacing w:line="259" w:lineRule="auto"/>
              <w:jc w:val="center"/>
              <w:rPr>
                <w:sz w:val="20"/>
                <w:szCs w:val="20"/>
              </w:rPr>
            </w:pPr>
            <w:r w:rsidRPr="00C73457">
              <w:rPr>
                <w:sz w:val="20"/>
                <w:szCs w:val="20"/>
              </w:rPr>
              <w:t>90,32</w:t>
            </w:r>
          </w:p>
        </w:tc>
        <w:tc>
          <w:tcPr>
            <w:tcW w:w="1271" w:type="dxa"/>
            <w:vAlign w:val="center"/>
            <w:hideMark/>
          </w:tcPr>
          <w:p w14:paraId="6B9D7B87" w14:textId="58097E3C" w:rsidR="00EA6855" w:rsidRPr="00C73457" w:rsidRDefault="00EA6855" w:rsidP="00C73457">
            <w:pPr>
              <w:spacing w:line="259" w:lineRule="auto"/>
              <w:jc w:val="center"/>
              <w:rPr>
                <w:sz w:val="20"/>
                <w:szCs w:val="20"/>
              </w:rPr>
            </w:pPr>
            <w:r w:rsidRPr="00C73457">
              <w:rPr>
                <w:sz w:val="20"/>
                <w:szCs w:val="20"/>
              </w:rPr>
              <w:t xml:space="preserve">AA </w:t>
            </w:r>
            <w:r w:rsidR="00BC02D8" w:rsidRPr="00C73457">
              <w:rPr>
                <w:sz w:val="20"/>
                <w:szCs w:val="20"/>
              </w:rPr>
              <w:t>7</w:t>
            </w:r>
            <w:r w:rsidRPr="00C73457">
              <w:rPr>
                <w:sz w:val="20"/>
                <w:szCs w:val="20"/>
              </w:rPr>
              <w:t>; BA 1</w:t>
            </w:r>
            <w:r w:rsidR="00BC02D8" w:rsidRPr="00C73457">
              <w:rPr>
                <w:sz w:val="20"/>
                <w:szCs w:val="20"/>
              </w:rPr>
              <w:t>0</w:t>
            </w:r>
            <w:r w:rsidRPr="00C73457">
              <w:rPr>
                <w:sz w:val="20"/>
                <w:szCs w:val="20"/>
              </w:rPr>
              <w:t xml:space="preserve">; BB </w:t>
            </w:r>
            <w:r w:rsidR="00BC02D8" w:rsidRPr="00C73457">
              <w:rPr>
                <w:sz w:val="20"/>
                <w:szCs w:val="20"/>
              </w:rPr>
              <w:t>3</w:t>
            </w:r>
            <w:r w:rsidRPr="00C73457">
              <w:rPr>
                <w:sz w:val="20"/>
                <w:szCs w:val="20"/>
              </w:rPr>
              <w:t xml:space="preserve">; CB </w:t>
            </w:r>
            <w:r w:rsidR="00BC02D8" w:rsidRPr="00C73457">
              <w:rPr>
                <w:sz w:val="20"/>
                <w:szCs w:val="20"/>
              </w:rPr>
              <w:t>2</w:t>
            </w:r>
            <w:r w:rsidRPr="00C73457">
              <w:rPr>
                <w:sz w:val="20"/>
                <w:szCs w:val="20"/>
              </w:rPr>
              <w:t xml:space="preserve">; CC </w:t>
            </w:r>
            <w:r w:rsidR="00BC02D8" w:rsidRPr="00C73457">
              <w:rPr>
                <w:sz w:val="20"/>
                <w:szCs w:val="20"/>
              </w:rPr>
              <w:t>6</w:t>
            </w:r>
            <w:r w:rsidRPr="00C73457">
              <w:rPr>
                <w:sz w:val="20"/>
                <w:szCs w:val="20"/>
              </w:rPr>
              <w:t xml:space="preserve">; DZ </w:t>
            </w:r>
            <w:r w:rsidR="00BC02D8" w:rsidRPr="00C73457">
              <w:rPr>
                <w:sz w:val="20"/>
                <w:szCs w:val="20"/>
              </w:rPr>
              <w:t>0</w:t>
            </w:r>
            <w:r w:rsidRPr="00C73457">
              <w:rPr>
                <w:sz w:val="20"/>
                <w:szCs w:val="20"/>
              </w:rPr>
              <w:t xml:space="preserve">; FF 2; FG </w:t>
            </w:r>
            <w:r w:rsidR="00BC02D8" w:rsidRPr="00C73457">
              <w:rPr>
                <w:sz w:val="20"/>
                <w:szCs w:val="20"/>
              </w:rPr>
              <w:t>1</w:t>
            </w:r>
            <w:r w:rsidRPr="00C73457">
              <w:rPr>
                <w:sz w:val="20"/>
                <w:szCs w:val="20"/>
              </w:rPr>
              <w:t>;</w:t>
            </w:r>
          </w:p>
        </w:tc>
      </w:tr>
      <w:tr w:rsidR="00EA6855" w:rsidRPr="00C73457" w14:paraId="50109C5C" w14:textId="77777777" w:rsidTr="00C73457">
        <w:trPr>
          <w:trHeight w:val="342"/>
        </w:trPr>
        <w:tc>
          <w:tcPr>
            <w:tcW w:w="1166" w:type="dxa"/>
            <w:noWrap/>
            <w:vAlign w:val="center"/>
            <w:hideMark/>
          </w:tcPr>
          <w:p w14:paraId="69B6035B" w14:textId="3A280F12" w:rsidR="00EA6855" w:rsidRPr="00C73457" w:rsidRDefault="00EA6855" w:rsidP="00C73457">
            <w:pPr>
              <w:spacing w:line="259" w:lineRule="auto"/>
              <w:jc w:val="center"/>
              <w:rPr>
                <w:sz w:val="20"/>
                <w:szCs w:val="20"/>
              </w:rPr>
            </w:pPr>
            <w:r w:rsidRPr="00C73457">
              <w:rPr>
                <w:sz w:val="20"/>
                <w:szCs w:val="20"/>
              </w:rPr>
              <w:t>BLY2005</w:t>
            </w:r>
            <w:r w:rsidR="00BC02D8" w:rsidRPr="00C73457">
              <w:rPr>
                <w:sz w:val="20"/>
                <w:szCs w:val="20"/>
              </w:rPr>
              <w:t>.1</w:t>
            </w:r>
          </w:p>
        </w:tc>
        <w:tc>
          <w:tcPr>
            <w:tcW w:w="1483" w:type="dxa"/>
            <w:noWrap/>
            <w:vAlign w:val="center"/>
            <w:hideMark/>
          </w:tcPr>
          <w:p w14:paraId="06ABB2FF" w14:textId="77777777" w:rsidR="00EA6855" w:rsidRPr="00C73457" w:rsidRDefault="00EA6855" w:rsidP="00C73457">
            <w:pPr>
              <w:spacing w:line="259" w:lineRule="auto"/>
              <w:jc w:val="center"/>
              <w:rPr>
                <w:sz w:val="20"/>
                <w:szCs w:val="20"/>
              </w:rPr>
            </w:pPr>
            <w:r w:rsidRPr="00C73457">
              <w:rPr>
                <w:sz w:val="20"/>
                <w:szCs w:val="20"/>
              </w:rPr>
              <w:t>İnternet Programlama I</w:t>
            </w:r>
          </w:p>
        </w:tc>
        <w:tc>
          <w:tcPr>
            <w:tcW w:w="2468" w:type="dxa"/>
            <w:noWrap/>
            <w:vAlign w:val="center"/>
            <w:hideMark/>
          </w:tcPr>
          <w:p w14:paraId="03FE9A8F" w14:textId="466A360C" w:rsidR="00EA6855" w:rsidRPr="00C73457" w:rsidRDefault="00BC02D8" w:rsidP="00C73457">
            <w:pPr>
              <w:spacing w:line="259" w:lineRule="auto"/>
              <w:jc w:val="center"/>
              <w:rPr>
                <w:sz w:val="20"/>
                <w:szCs w:val="20"/>
              </w:rPr>
            </w:pPr>
            <w:r w:rsidRPr="00C73457">
              <w:rPr>
                <w:sz w:val="20"/>
                <w:szCs w:val="20"/>
              </w:rPr>
              <w:t>Dr. Öğr. Üyesi</w:t>
            </w:r>
            <w:r w:rsidR="00EA6855" w:rsidRPr="00C73457">
              <w:rPr>
                <w:sz w:val="20"/>
                <w:szCs w:val="20"/>
              </w:rPr>
              <w:t xml:space="preserve"> ERCAN ERKALKAN</w:t>
            </w:r>
          </w:p>
        </w:tc>
        <w:tc>
          <w:tcPr>
            <w:tcW w:w="905" w:type="dxa"/>
            <w:vAlign w:val="center"/>
            <w:hideMark/>
          </w:tcPr>
          <w:p w14:paraId="597C2315" w14:textId="150BC962" w:rsidR="00EA6855" w:rsidRPr="00C73457" w:rsidRDefault="00BC02D8" w:rsidP="00C73457">
            <w:pPr>
              <w:spacing w:line="259" w:lineRule="auto"/>
              <w:jc w:val="center"/>
              <w:rPr>
                <w:sz w:val="20"/>
                <w:szCs w:val="20"/>
              </w:rPr>
            </w:pPr>
            <w:r w:rsidRPr="00C73457">
              <w:rPr>
                <w:sz w:val="20"/>
                <w:szCs w:val="20"/>
              </w:rPr>
              <w:t>58</w:t>
            </w:r>
          </w:p>
        </w:tc>
        <w:tc>
          <w:tcPr>
            <w:tcW w:w="905" w:type="dxa"/>
            <w:vAlign w:val="center"/>
            <w:hideMark/>
          </w:tcPr>
          <w:p w14:paraId="0A5AD33E" w14:textId="71B009BF" w:rsidR="00EA6855" w:rsidRPr="00C73457" w:rsidRDefault="00BC02D8" w:rsidP="00C73457">
            <w:pPr>
              <w:spacing w:line="259" w:lineRule="auto"/>
              <w:jc w:val="center"/>
              <w:rPr>
                <w:sz w:val="20"/>
                <w:szCs w:val="20"/>
              </w:rPr>
            </w:pPr>
            <w:r w:rsidRPr="00C73457">
              <w:rPr>
                <w:sz w:val="20"/>
                <w:szCs w:val="20"/>
              </w:rPr>
              <w:t>49</w:t>
            </w:r>
          </w:p>
        </w:tc>
        <w:tc>
          <w:tcPr>
            <w:tcW w:w="994" w:type="dxa"/>
            <w:vAlign w:val="center"/>
            <w:hideMark/>
          </w:tcPr>
          <w:p w14:paraId="5966B99A" w14:textId="1681D493" w:rsidR="00EA6855" w:rsidRPr="00C73457" w:rsidRDefault="00BC02D8" w:rsidP="00C73457">
            <w:pPr>
              <w:spacing w:line="259" w:lineRule="auto"/>
              <w:jc w:val="center"/>
              <w:rPr>
                <w:sz w:val="20"/>
                <w:szCs w:val="20"/>
              </w:rPr>
            </w:pPr>
            <w:r w:rsidRPr="00C73457">
              <w:rPr>
                <w:sz w:val="20"/>
                <w:szCs w:val="20"/>
              </w:rPr>
              <w:t>9</w:t>
            </w:r>
          </w:p>
        </w:tc>
        <w:tc>
          <w:tcPr>
            <w:tcW w:w="1293" w:type="dxa"/>
            <w:noWrap/>
            <w:vAlign w:val="center"/>
            <w:hideMark/>
          </w:tcPr>
          <w:p w14:paraId="54EB3F1B" w14:textId="77453337" w:rsidR="00EA6855" w:rsidRPr="00C73457" w:rsidRDefault="00BC02D8" w:rsidP="00C73457">
            <w:pPr>
              <w:spacing w:line="259" w:lineRule="auto"/>
              <w:jc w:val="center"/>
              <w:rPr>
                <w:sz w:val="20"/>
                <w:szCs w:val="20"/>
              </w:rPr>
            </w:pPr>
            <w:r w:rsidRPr="00C73457">
              <w:rPr>
                <w:sz w:val="20"/>
                <w:szCs w:val="20"/>
              </w:rPr>
              <w:t>84,48</w:t>
            </w:r>
          </w:p>
        </w:tc>
        <w:tc>
          <w:tcPr>
            <w:tcW w:w="1271" w:type="dxa"/>
            <w:vAlign w:val="center"/>
            <w:hideMark/>
          </w:tcPr>
          <w:p w14:paraId="5FE0D9CE" w14:textId="131FBC97" w:rsidR="00EA6855" w:rsidRPr="00C73457" w:rsidRDefault="00EA6855" w:rsidP="00C73457">
            <w:pPr>
              <w:spacing w:line="259" w:lineRule="auto"/>
              <w:jc w:val="center"/>
              <w:rPr>
                <w:sz w:val="20"/>
                <w:szCs w:val="20"/>
              </w:rPr>
            </w:pPr>
            <w:r w:rsidRPr="00C73457">
              <w:rPr>
                <w:sz w:val="20"/>
                <w:szCs w:val="20"/>
              </w:rPr>
              <w:t xml:space="preserve">AA </w:t>
            </w:r>
            <w:r w:rsidR="00BC02D8" w:rsidRPr="00C73457">
              <w:rPr>
                <w:sz w:val="20"/>
                <w:szCs w:val="20"/>
              </w:rPr>
              <w:t>6</w:t>
            </w:r>
            <w:r w:rsidRPr="00C73457">
              <w:rPr>
                <w:sz w:val="20"/>
                <w:szCs w:val="20"/>
              </w:rPr>
              <w:t xml:space="preserve">; BA </w:t>
            </w:r>
            <w:r w:rsidR="00BC02D8" w:rsidRPr="00C73457">
              <w:rPr>
                <w:sz w:val="20"/>
                <w:szCs w:val="20"/>
              </w:rPr>
              <w:t>8</w:t>
            </w:r>
            <w:r w:rsidRPr="00C73457">
              <w:rPr>
                <w:sz w:val="20"/>
                <w:szCs w:val="20"/>
              </w:rPr>
              <w:t xml:space="preserve">; BB </w:t>
            </w:r>
            <w:r w:rsidR="00BC02D8" w:rsidRPr="00C73457">
              <w:rPr>
                <w:sz w:val="20"/>
                <w:szCs w:val="20"/>
              </w:rPr>
              <w:t>4</w:t>
            </w:r>
            <w:r w:rsidRPr="00C73457">
              <w:rPr>
                <w:sz w:val="20"/>
                <w:szCs w:val="20"/>
              </w:rPr>
              <w:t xml:space="preserve">; CB </w:t>
            </w:r>
            <w:r w:rsidR="00BC02D8" w:rsidRPr="00C73457">
              <w:rPr>
                <w:sz w:val="20"/>
                <w:szCs w:val="20"/>
              </w:rPr>
              <w:t>9</w:t>
            </w:r>
            <w:r w:rsidRPr="00C73457">
              <w:rPr>
                <w:sz w:val="20"/>
                <w:szCs w:val="20"/>
              </w:rPr>
              <w:t>; CC 1</w:t>
            </w:r>
            <w:r w:rsidR="00BC02D8" w:rsidRPr="00C73457">
              <w:rPr>
                <w:sz w:val="20"/>
                <w:szCs w:val="20"/>
              </w:rPr>
              <w:t>3</w:t>
            </w:r>
            <w:r w:rsidRPr="00C73457">
              <w:rPr>
                <w:sz w:val="20"/>
                <w:szCs w:val="20"/>
              </w:rPr>
              <w:t xml:space="preserve">; DC 10; DD 5; DZ </w:t>
            </w:r>
            <w:r w:rsidR="00BC02D8" w:rsidRPr="00C73457">
              <w:rPr>
                <w:sz w:val="20"/>
                <w:szCs w:val="20"/>
              </w:rPr>
              <w:t>0</w:t>
            </w:r>
            <w:r w:rsidRPr="00C73457">
              <w:rPr>
                <w:sz w:val="20"/>
                <w:szCs w:val="20"/>
              </w:rPr>
              <w:t xml:space="preserve">; FF </w:t>
            </w:r>
            <w:r w:rsidR="00BC02D8" w:rsidRPr="00C73457">
              <w:rPr>
                <w:sz w:val="20"/>
                <w:szCs w:val="20"/>
              </w:rPr>
              <w:t>4</w:t>
            </w:r>
            <w:r w:rsidRPr="00C73457">
              <w:rPr>
                <w:sz w:val="20"/>
                <w:szCs w:val="20"/>
              </w:rPr>
              <w:t>; FG 5;</w:t>
            </w:r>
          </w:p>
        </w:tc>
      </w:tr>
      <w:tr w:rsidR="00BC02D8" w:rsidRPr="00C73457" w14:paraId="726267BB" w14:textId="77777777" w:rsidTr="00C73457">
        <w:trPr>
          <w:trHeight w:val="114"/>
        </w:trPr>
        <w:tc>
          <w:tcPr>
            <w:tcW w:w="1166" w:type="dxa"/>
            <w:noWrap/>
            <w:vAlign w:val="center"/>
            <w:hideMark/>
          </w:tcPr>
          <w:p w14:paraId="284B5E2C" w14:textId="58A45B70" w:rsidR="00BC02D8" w:rsidRPr="00C73457" w:rsidRDefault="00BC02D8" w:rsidP="00C73457">
            <w:pPr>
              <w:spacing w:line="259" w:lineRule="auto"/>
              <w:jc w:val="center"/>
              <w:rPr>
                <w:sz w:val="20"/>
                <w:szCs w:val="20"/>
              </w:rPr>
            </w:pPr>
            <w:r w:rsidRPr="00C73457">
              <w:rPr>
                <w:sz w:val="20"/>
                <w:szCs w:val="20"/>
              </w:rPr>
              <w:t>BLY2007.1</w:t>
            </w:r>
          </w:p>
        </w:tc>
        <w:tc>
          <w:tcPr>
            <w:tcW w:w="1483" w:type="dxa"/>
            <w:noWrap/>
            <w:vAlign w:val="center"/>
            <w:hideMark/>
          </w:tcPr>
          <w:p w14:paraId="6E689546" w14:textId="77777777" w:rsidR="00BC02D8" w:rsidRPr="00C73457" w:rsidRDefault="00BC02D8" w:rsidP="00C73457">
            <w:pPr>
              <w:spacing w:line="259" w:lineRule="auto"/>
              <w:jc w:val="center"/>
              <w:rPr>
                <w:sz w:val="20"/>
                <w:szCs w:val="20"/>
              </w:rPr>
            </w:pPr>
            <w:r w:rsidRPr="00C73457">
              <w:rPr>
                <w:sz w:val="20"/>
                <w:szCs w:val="20"/>
              </w:rPr>
              <w:t>Gömülü Sistemler</w:t>
            </w:r>
          </w:p>
        </w:tc>
        <w:tc>
          <w:tcPr>
            <w:tcW w:w="2468" w:type="dxa"/>
            <w:noWrap/>
            <w:vAlign w:val="center"/>
            <w:hideMark/>
          </w:tcPr>
          <w:p w14:paraId="3D338FB9" w14:textId="53F7848B" w:rsidR="00BC02D8" w:rsidRPr="00C73457" w:rsidRDefault="00BC02D8" w:rsidP="00C73457">
            <w:pPr>
              <w:spacing w:line="259" w:lineRule="auto"/>
              <w:jc w:val="center"/>
              <w:rPr>
                <w:sz w:val="20"/>
                <w:szCs w:val="20"/>
              </w:rPr>
            </w:pPr>
            <w:r w:rsidRPr="00C73457">
              <w:rPr>
                <w:sz w:val="20"/>
                <w:szCs w:val="20"/>
              </w:rPr>
              <w:t>Öğr. Gör. Yusuf Sait ERDEM</w:t>
            </w:r>
          </w:p>
        </w:tc>
        <w:tc>
          <w:tcPr>
            <w:tcW w:w="905" w:type="dxa"/>
            <w:vAlign w:val="center"/>
            <w:hideMark/>
          </w:tcPr>
          <w:p w14:paraId="7E1D7841" w14:textId="547F633C" w:rsidR="00BC02D8" w:rsidRPr="00C73457" w:rsidRDefault="00BC02D8" w:rsidP="00C73457">
            <w:pPr>
              <w:spacing w:line="259" w:lineRule="auto"/>
              <w:jc w:val="center"/>
              <w:rPr>
                <w:sz w:val="20"/>
                <w:szCs w:val="20"/>
              </w:rPr>
            </w:pPr>
            <w:r w:rsidRPr="00C73457">
              <w:rPr>
                <w:sz w:val="20"/>
                <w:szCs w:val="20"/>
              </w:rPr>
              <w:t>17</w:t>
            </w:r>
          </w:p>
        </w:tc>
        <w:tc>
          <w:tcPr>
            <w:tcW w:w="905" w:type="dxa"/>
            <w:vAlign w:val="center"/>
            <w:hideMark/>
          </w:tcPr>
          <w:p w14:paraId="4B9B63D4" w14:textId="0849E2F6" w:rsidR="00BC02D8" w:rsidRPr="00C73457" w:rsidRDefault="00BC02D8" w:rsidP="00C73457">
            <w:pPr>
              <w:spacing w:line="259" w:lineRule="auto"/>
              <w:jc w:val="center"/>
              <w:rPr>
                <w:sz w:val="20"/>
                <w:szCs w:val="20"/>
              </w:rPr>
            </w:pPr>
            <w:r w:rsidRPr="00C73457">
              <w:rPr>
                <w:sz w:val="20"/>
                <w:szCs w:val="20"/>
              </w:rPr>
              <w:t>17</w:t>
            </w:r>
          </w:p>
        </w:tc>
        <w:tc>
          <w:tcPr>
            <w:tcW w:w="994" w:type="dxa"/>
            <w:vAlign w:val="center"/>
            <w:hideMark/>
          </w:tcPr>
          <w:p w14:paraId="23518C91" w14:textId="04006B6B" w:rsidR="00BC02D8" w:rsidRPr="00C73457" w:rsidRDefault="00BC02D8" w:rsidP="00C73457">
            <w:pPr>
              <w:spacing w:line="259" w:lineRule="auto"/>
              <w:jc w:val="center"/>
              <w:rPr>
                <w:sz w:val="20"/>
                <w:szCs w:val="20"/>
              </w:rPr>
            </w:pPr>
            <w:r w:rsidRPr="00C73457">
              <w:rPr>
                <w:sz w:val="20"/>
                <w:szCs w:val="20"/>
              </w:rPr>
              <w:t>0</w:t>
            </w:r>
          </w:p>
        </w:tc>
        <w:tc>
          <w:tcPr>
            <w:tcW w:w="1293" w:type="dxa"/>
            <w:noWrap/>
            <w:vAlign w:val="center"/>
            <w:hideMark/>
          </w:tcPr>
          <w:p w14:paraId="0A8A5445" w14:textId="62715F85" w:rsidR="00BC02D8" w:rsidRPr="00C73457" w:rsidRDefault="00BC02D8" w:rsidP="00C73457">
            <w:pPr>
              <w:spacing w:line="259" w:lineRule="auto"/>
              <w:jc w:val="center"/>
              <w:rPr>
                <w:sz w:val="20"/>
                <w:szCs w:val="20"/>
              </w:rPr>
            </w:pPr>
            <w:r w:rsidRPr="00C73457">
              <w:rPr>
                <w:sz w:val="20"/>
                <w:szCs w:val="20"/>
              </w:rPr>
              <w:t>100</w:t>
            </w:r>
          </w:p>
        </w:tc>
        <w:tc>
          <w:tcPr>
            <w:tcW w:w="1271" w:type="dxa"/>
            <w:vAlign w:val="center"/>
            <w:hideMark/>
          </w:tcPr>
          <w:p w14:paraId="77CF9A61" w14:textId="5333CCD9" w:rsidR="00BC02D8" w:rsidRPr="00C73457" w:rsidRDefault="00BC02D8" w:rsidP="00C73457">
            <w:pPr>
              <w:spacing w:line="259" w:lineRule="auto"/>
              <w:jc w:val="center"/>
              <w:rPr>
                <w:sz w:val="20"/>
                <w:szCs w:val="20"/>
              </w:rPr>
            </w:pPr>
            <w:r w:rsidRPr="00C73457">
              <w:rPr>
                <w:sz w:val="20"/>
                <w:szCs w:val="20"/>
              </w:rPr>
              <w:t>AA 4; BA 3; BB 4; CB 2; CC 4; DC 0; DD 0; DZ 0; FF 0; FG 0;</w:t>
            </w:r>
          </w:p>
        </w:tc>
      </w:tr>
      <w:tr w:rsidR="00EA6855" w:rsidRPr="00C73457" w14:paraId="676A96D7" w14:textId="77777777" w:rsidTr="00C73457">
        <w:trPr>
          <w:trHeight w:val="228"/>
        </w:trPr>
        <w:tc>
          <w:tcPr>
            <w:tcW w:w="1166" w:type="dxa"/>
            <w:noWrap/>
            <w:vAlign w:val="center"/>
            <w:hideMark/>
          </w:tcPr>
          <w:p w14:paraId="443271BC" w14:textId="3E130E26" w:rsidR="00EA6855" w:rsidRPr="00C73457" w:rsidRDefault="00EA6855" w:rsidP="00C73457">
            <w:pPr>
              <w:spacing w:line="259" w:lineRule="auto"/>
              <w:jc w:val="center"/>
              <w:rPr>
                <w:sz w:val="20"/>
                <w:szCs w:val="20"/>
              </w:rPr>
            </w:pPr>
            <w:r w:rsidRPr="00C73457">
              <w:rPr>
                <w:sz w:val="20"/>
                <w:szCs w:val="20"/>
              </w:rPr>
              <w:t>BLY2013</w:t>
            </w:r>
            <w:r w:rsidR="00CC55F7" w:rsidRPr="00C73457">
              <w:rPr>
                <w:sz w:val="20"/>
                <w:szCs w:val="20"/>
              </w:rPr>
              <w:t>.1</w:t>
            </w:r>
          </w:p>
        </w:tc>
        <w:tc>
          <w:tcPr>
            <w:tcW w:w="1483" w:type="dxa"/>
            <w:noWrap/>
            <w:vAlign w:val="center"/>
            <w:hideMark/>
          </w:tcPr>
          <w:p w14:paraId="5E421C6D" w14:textId="77777777" w:rsidR="00EA6855" w:rsidRPr="00C73457" w:rsidRDefault="00EA6855" w:rsidP="00C73457">
            <w:pPr>
              <w:spacing w:line="259" w:lineRule="auto"/>
              <w:jc w:val="center"/>
              <w:rPr>
                <w:sz w:val="20"/>
                <w:szCs w:val="20"/>
              </w:rPr>
            </w:pPr>
            <w:r w:rsidRPr="00C73457">
              <w:rPr>
                <w:sz w:val="20"/>
                <w:szCs w:val="20"/>
              </w:rPr>
              <w:t>Veri Tabanı Yönetim Sistemleri II</w:t>
            </w:r>
          </w:p>
        </w:tc>
        <w:tc>
          <w:tcPr>
            <w:tcW w:w="2468" w:type="dxa"/>
            <w:noWrap/>
            <w:vAlign w:val="center"/>
            <w:hideMark/>
          </w:tcPr>
          <w:p w14:paraId="2949675A" w14:textId="2DAC7EEE"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xml:space="preserve">. </w:t>
            </w:r>
            <w:r w:rsidR="00CC55F7" w:rsidRPr="00C73457">
              <w:rPr>
                <w:sz w:val="20"/>
                <w:szCs w:val="20"/>
              </w:rPr>
              <w:t>Yusuf Sait ERDEM</w:t>
            </w:r>
          </w:p>
        </w:tc>
        <w:tc>
          <w:tcPr>
            <w:tcW w:w="905" w:type="dxa"/>
            <w:vAlign w:val="center"/>
          </w:tcPr>
          <w:p w14:paraId="000EB4CD" w14:textId="68C4F68A" w:rsidR="00EA6855" w:rsidRPr="00C73457" w:rsidRDefault="00AD37A6" w:rsidP="00C73457">
            <w:pPr>
              <w:spacing w:line="259" w:lineRule="auto"/>
              <w:jc w:val="center"/>
              <w:rPr>
                <w:sz w:val="20"/>
                <w:szCs w:val="20"/>
              </w:rPr>
            </w:pPr>
            <w:r w:rsidRPr="00C73457">
              <w:rPr>
                <w:sz w:val="20"/>
                <w:szCs w:val="20"/>
              </w:rPr>
              <w:t>53</w:t>
            </w:r>
          </w:p>
        </w:tc>
        <w:tc>
          <w:tcPr>
            <w:tcW w:w="905" w:type="dxa"/>
            <w:vAlign w:val="center"/>
          </w:tcPr>
          <w:p w14:paraId="4F3ACC6D" w14:textId="3A21152D" w:rsidR="00EA6855" w:rsidRPr="00C73457" w:rsidRDefault="00AD37A6" w:rsidP="00C73457">
            <w:pPr>
              <w:spacing w:line="259" w:lineRule="auto"/>
              <w:jc w:val="center"/>
              <w:rPr>
                <w:sz w:val="20"/>
                <w:szCs w:val="20"/>
              </w:rPr>
            </w:pPr>
            <w:r w:rsidRPr="00C73457">
              <w:rPr>
                <w:sz w:val="20"/>
                <w:szCs w:val="20"/>
              </w:rPr>
              <w:t>48</w:t>
            </w:r>
          </w:p>
        </w:tc>
        <w:tc>
          <w:tcPr>
            <w:tcW w:w="994" w:type="dxa"/>
            <w:vAlign w:val="center"/>
          </w:tcPr>
          <w:p w14:paraId="1DC15508" w14:textId="15C3D209" w:rsidR="00EA6855" w:rsidRPr="00C73457" w:rsidRDefault="00AD37A6" w:rsidP="00C73457">
            <w:pPr>
              <w:spacing w:line="259" w:lineRule="auto"/>
              <w:jc w:val="center"/>
              <w:rPr>
                <w:sz w:val="20"/>
                <w:szCs w:val="20"/>
              </w:rPr>
            </w:pPr>
            <w:r w:rsidRPr="00C73457">
              <w:rPr>
                <w:sz w:val="20"/>
                <w:szCs w:val="20"/>
              </w:rPr>
              <w:t>5</w:t>
            </w:r>
          </w:p>
        </w:tc>
        <w:tc>
          <w:tcPr>
            <w:tcW w:w="1293" w:type="dxa"/>
            <w:noWrap/>
            <w:vAlign w:val="center"/>
          </w:tcPr>
          <w:p w14:paraId="1CE7D672" w14:textId="2054E532" w:rsidR="00EA6855" w:rsidRPr="00C73457" w:rsidRDefault="00AD37A6" w:rsidP="00C73457">
            <w:pPr>
              <w:spacing w:line="259" w:lineRule="auto"/>
              <w:jc w:val="center"/>
              <w:rPr>
                <w:sz w:val="20"/>
                <w:szCs w:val="20"/>
              </w:rPr>
            </w:pPr>
            <w:r w:rsidRPr="00C73457">
              <w:rPr>
                <w:sz w:val="20"/>
                <w:szCs w:val="20"/>
              </w:rPr>
              <w:t>90,57</w:t>
            </w:r>
          </w:p>
        </w:tc>
        <w:tc>
          <w:tcPr>
            <w:tcW w:w="1271" w:type="dxa"/>
            <w:vAlign w:val="center"/>
            <w:hideMark/>
          </w:tcPr>
          <w:p w14:paraId="051A9248" w14:textId="656AD41A" w:rsidR="00EA6855" w:rsidRPr="00C73457" w:rsidRDefault="00EA6855" w:rsidP="00C73457">
            <w:pPr>
              <w:spacing w:line="259" w:lineRule="auto"/>
              <w:jc w:val="center"/>
              <w:rPr>
                <w:sz w:val="20"/>
                <w:szCs w:val="20"/>
              </w:rPr>
            </w:pPr>
            <w:r w:rsidRPr="00C73457">
              <w:rPr>
                <w:sz w:val="20"/>
                <w:szCs w:val="20"/>
              </w:rPr>
              <w:t xml:space="preserve">AA </w:t>
            </w:r>
            <w:r w:rsidR="00AD37A6" w:rsidRPr="00C73457">
              <w:rPr>
                <w:sz w:val="20"/>
                <w:szCs w:val="20"/>
              </w:rPr>
              <w:t>14</w:t>
            </w:r>
            <w:r w:rsidRPr="00C73457">
              <w:rPr>
                <w:sz w:val="20"/>
                <w:szCs w:val="20"/>
              </w:rPr>
              <w:t xml:space="preserve">; BA </w:t>
            </w:r>
            <w:r w:rsidR="00AD37A6" w:rsidRPr="00C73457">
              <w:rPr>
                <w:sz w:val="20"/>
                <w:szCs w:val="20"/>
              </w:rPr>
              <w:t>13</w:t>
            </w:r>
            <w:r w:rsidRPr="00C73457">
              <w:rPr>
                <w:sz w:val="20"/>
                <w:szCs w:val="20"/>
              </w:rPr>
              <w:t xml:space="preserve">; BB </w:t>
            </w:r>
            <w:r w:rsidR="00AD37A6" w:rsidRPr="00C73457">
              <w:rPr>
                <w:sz w:val="20"/>
                <w:szCs w:val="20"/>
              </w:rPr>
              <w:t>3</w:t>
            </w:r>
            <w:r w:rsidRPr="00C73457">
              <w:rPr>
                <w:sz w:val="20"/>
                <w:szCs w:val="20"/>
              </w:rPr>
              <w:t xml:space="preserve">; CB </w:t>
            </w:r>
            <w:r w:rsidR="00AD37A6" w:rsidRPr="00C73457">
              <w:rPr>
                <w:sz w:val="20"/>
                <w:szCs w:val="20"/>
              </w:rPr>
              <w:t>9</w:t>
            </w:r>
            <w:r w:rsidRPr="00C73457">
              <w:rPr>
                <w:sz w:val="20"/>
                <w:szCs w:val="20"/>
              </w:rPr>
              <w:t xml:space="preserve">; CC </w:t>
            </w:r>
            <w:r w:rsidR="00AD37A6" w:rsidRPr="00C73457">
              <w:rPr>
                <w:sz w:val="20"/>
                <w:szCs w:val="20"/>
              </w:rPr>
              <w:t>4</w:t>
            </w:r>
            <w:r w:rsidRPr="00C73457">
              <w:rPr>
                <w:sz w:val="20"/>
                <w:szCs w:val="20"/>
              </w:rPr>
              <w:t>; DZ</w:t>
            </w:r>
            <w:r w:rsidR="00AD37A6" w:rsidRPr="00C73457">
              <w:rPr>
                <w:sz w:val="20"/>
                <w:szCs w:val="20"/>
              </w:rPr>
              <w:t xml:space="preserve"> 2;</w:t>
            </w:r>
            <w:r w:rsidRPr="00C73457">
              <w:rPr>
                <w:sz w:val="20"/>
                <w:szCs w:val="20"/>
              </w:rPr>
              <w:t xml:space="preserve"> </w:t>
            </w:r>
            <w:r w:rsidR="00AD37A6" w:rsidRPr="00C73457">
              <w:rPr>
                <w:sz w:val="20"/>
                <w:szCs w:val="20"/>
              </w:rPr>
              <w:t>DC 2</w:t>
            </w:r>
            <w:r w:rsidRPr="00C73457">
              <w:rPr>
                <w:sz w:val="20"/>
                <w:szCs w:val="20"/>
              </w:rPr>
              <w:t xml:space="preserve">; FF </w:t>
            </w:r>
            <w:r w:rsidR="00AD37A6" w:rsidRPr="00C73457">
              <w:rPr>
                <w:sz w:val="20"/>
                <w:szCs w:val="20"/>
              </w:rPr>
              <w:t>2</w:t>
            </w:r>
            <w:r w:rsidRPr="00C73457">
              <w:rPr>
                <w:sz w:val="20"/>
                <w:szCs w:val="20"/>
              </w:rPr>
              <w:t>;</w:t>
            </w:r>
            <w:r w:rsidR="00AD37A6" w:rsidRPr="00C73457">
              <w:rPr>
                <w:sz w:val="20"/>
                <w:szCs w:val="20"/>
              </w:rPr>
              <w:t xml:space="preserve"> FG 1;</w:t>
            </w:r>
          </w:p>
        </w:tc>
      </w:tr>
      <w:tr w:rsidR="00EA6855" w:rsidRPr="00C73457" w14:paraId="44D22631" w14:textId="77777777" w:rsidTr="00C73457">
        <w:trPr>
          <w:trHeight w:val="342"/>
        </w:trPr>
        <w:tc>
          <w:tcPr>
            <w:tcW w:w="1166" w:type="dxa"/>
            <w:noWrap/>
            <w:vAlign w:val="center"/>
            <w:hideMark/>
          </w:tcPr>
          <w:p w14:paraId="7F29A944" w14:textId="614D3802" w:rsidR="00EA6855" w:rsidRPr="00C73457" w:rsidRDefault="00EA6855" w:rsidP="00C73457">
            <w:pPr>
              <w:spacing w:line="259" w:lineRule="auto"/>
              <w:jc w:val="center"/>
              <w:rPr>
                <w:sz w:val="20"/>
                <w:szCs w:val="20"/>
              </w:rPr>
            </w:pPr>
            <w:r w:rsidRPr="00C73457">
              <w:rPr>
                <w:sz w:val="20"/>
                <w:szCs w:val="20"/>
              </w:rPr>
              <w:t>BLY2017</w:t>
            </w:r>
            <w:r w:rsidR="00AD37A6" w:rsidRPr="00C73457">
              <w:rPr>
                <w:sz w:val="20"/>
                <w:szCs w:val="20"/>
              </w:rPr>
              <w:t>.1</w:t>
            </w:r>
          </w:p>
        </w:tc>
        <w:tc>
          <w:tcPr>
            <w:tcW w:w="1483" w:type="dxa"/>
            <w:noWrap/>
            <w:vAlign w:val="center"/>
            <w:hideMark/>
          </w:tcPr>
          <w:p w14:paraId="7C4F9CDF" w14:textId="77777777" w:rsidR="00EA6855" w:rsidRPr="00C73457" w:rsidRDefault="00EA6855" w:rsidP="00C73457">
            <w:pPr>
              <w:spacing w:line="259" w:lineRule="auto"/>
              <w:jc w:val="center"/>
              <w:rPr>
                <w:sz w:val="20"/>
                <w:szCs w:val="20"/>
              </w:rPr>
            </w:pPr>
            <w:r w:rsidRPr="00C73457">
              <w:rPr>
                <w:sz w:val="20"/>
                <w:szCs w:val="20"/>
              </w:rPr>
              <w:t>Görsel Programlama II</w:t>
            </w:r>
          </w:p>
        </w:tc>
        <w:tc>
          <w:tcPr>
            <w:tcW w:w="2468" w:type="dxa"/>
            <w:noWrap/>
            <w:vAlign w:val="center"/>
            <w:hideMark/>
          </w:tcPr>
          <w:p w14:paraId="15420AEE" w14:textId="77777777"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FATİH KAZDAL</w:t>
            </w:r>
          </w:p>
        </w:tc>
        <w:tc>
          <w:tcPr>
            <w:tcW w:w="905" w:type="dxa"/>
            <w:vAlign w:val="center"/>
          </w:tcPr>
          <w:p w14:paraId="21A9FFF0" w14:textId="1554F205" w:rsidR="00EA6855" w:rsidRPr="00C73457" w:rsidRDefault="00AD37A6" w:rsidP="00C73457">
            <w:pPr>
              <w:spacing w:line="259" w:lineRule="auto"/>
              <w:jc w:val="center"/>
              <w:rPr>
                <w:sz w:val="20"/>
                <w:szCs w:val="20"/>
              </w:rPr>
            </w:pPr>
            <w:r w:rsidRPr="00C73457">
              <w:rPr>
                <w:sz w:val="20"/>
                <w:szCs w:val="20"/>
              </w:rPr>
              <w:t>53</w:t>
            </w:r>
          </w:p>
        </w:tc>
        <w:tc>
          <w:tcPr>
            <w:tcW w:w="905" w:type="dxa"/>
            <w:vAlign w:val="center"/>
          </w:tcPr>
          <w:p w14:paraId="11CC6BDD" w14:textId="732C4F1F" w:rsidR="00EA6855" w:rsidRPr="00C73457" w:rsidRDefault="00AD37A6" w:rsidP="00C73457">
            <w:pPr>
              <w:spacing w:line="259" w:lineRule="auto"/>
              <w:jc w:val="center"/>
              <w:rPr>
                <w:sz w:val="20"/>
                <w:szCs w:val="20"/>
              </w:rPr>
            </w:pPr>
            <w:r w:rsidRPr="00C73457">
              <w:rPr>
                <w:sz w:val="20"/>
                <w:szCs w:val="20"/>
              </w:rPr>
              <w:t>45</w:t>
            </w:r>
          </w:p>
        </w:tc>
        <w:tc>
          <w:tcPr>
            <w:tcW w:w="994" w:type="dxa"/>
            <w:vAlign w:val="center"/>
          </w:tcPr>
          <w:p w14:paraId="6A52B04F" w14:textId="05E44C7B" w:rsidR="00EA6855" w:rsidRPr="00C73457" w:rsidRDefault="00AD37A6" w:rsidP="00C73457">
            <w:pPr>
              <w:spacing w:line="259" w:lineRule="auto"/>
              <w:jc w:val="center"/>
              <w:rPr>
                <w:sz w:val="20"/>
                <w:szCs w:val="20"/>
              </w:rPr>
            </w:pPr>
            <w:r w:rsidRPr="00C73457">
              <w:rPr>
                <w:sz w:val="20"/>
                <w:szCs w:val="20"/>
              </w:rPr>
              <w:t>8</w:t>
            </w:r>
          </w:p>
        </w:tc>
        <w:tc>
          <w:tcPr>
            <w:tcW w:w="1293" w:type="dxa"/>
            <w:noWrap/>
            <w:vAlign w:val="center"/>
          </w:tcPr>
          <w:p w14:paraId="0142BB4B" w14:textId="21552562" w:rsidR="00EA6855" w:rsidRPr="00C73457" w:rsidRDefault="00AD37A6" w:rsidP="00C73457">
            <w:pPr>
              <w:spacing w:line="259" w:lineRule="auto"/>
              <w:jc w:val="center"/>
              <w:rPr>
                <w:sz w:val="20"/>
                <w:szCs w:val="20"/>
              </w:rPr>
            </w:pPr>
            <w:r w:rsidRPr="00C73457">
              <w:rPr>
                <w:sz w:val="20"/>
                <w:szCs w:val="20"/>
              </w:rPr>
              <w:t>84,91</w:t>
            </w:r>
          </w:p>
        </w:tc>
        <w:tc>
          <w:tcPr>
            <w:tcW w:w="1271" w:type="dxa"/>
            <w:vAlign w:val="center"/>
            <w:hideMark/>
          </w:tcPr>
          <w:p w14:paraId="7817D1A2" w14:textId="1CDFDDE0" w:rsidR="00EA6855" w:rsidRPr="00C73457" w:rsidRDefault="00EA6855" w:rsidP="00C73457">
            <w:pPr>
              <w:spacing w:line="259" w:lineRule="auto"/>
              <w:jc w:val="center"/>
              <w:rPr>
                <w:sz w:val="20"/>
                <w:szCs w:val="20"/>
              </w:rPr>
            </w:pPr>
            <w:r w:rsidRPr="00C73457">
              <w:rPr>
                <w:sz w:val="20"/>
                <w:szCs w:val="20"/>
              </w:rPr>
              <w:t xml:space="preserve">AA </w:t>
            </w:r>
            <w:r w:rsidR="00AD37A6" w:rsidRPr="00C73457">
              <w:rPr>
                <w:sz w:val="20"/>
                <w:szCs w:val="20"/>
              </w:rPr>
              <w:t>6</w:t>
            </w:r>
            <w:r w:rsidRPr="00C73457">
              <w:rPr>
                <w:sz w:val="20"/>
                <w:szCs w:val="20"/>
              </w:rPr>
              <w:t xml:space="preserve">; BA 4; BB </w:t>
            </w:r>
            <w:r w:rsidR="00AD37A6" w:rsidRPr="00C73457">
              <w:rPr>
                <w:sz w:val="20"/>
                <w:szCs w:val="20"/>
              </w:rPr>
              <w:t>5</w:t>
            </w:r>
            <w:r w:rsidRPr="00C73457">
              <w:rPr>
                <w:sz w:val="20"/>
                <w:szCs w:val="20"/>
              </w:rPr>
              <w:t xml:space="preserve">; CB </w:t>
            </w:r>
            <w:r w:rsidR="00AD37A6" w:rsidRPr="00C73457">
              <w:rPr>
                <w:sz w:val="20"/>
                <w:szCs w:val="20"/>
              </w:rPr>
              <w:t>8</w:t>
            </w:r>
            <w:r w:rsidRPr="00C73457">
              <w:rPr>
                <w:sz w:val="20"/>
                <w:szCs w:val="20"/>
              </w:rPr>
              <w:t xml:space="preserve">; CC </w:t>
            </w:r>
            <w:r w:rsidR="00AD37A6" w:rsidRPr="00C73457">
              <w:rPr>
                <w:sz w:val="20"/>
                <w:szCs w:val="20"/>
              </w:rPr>
              <w:t>3</w:t>
            </w:r>
            <w:r w:rsidRPr="00C73457">
              <w:rPr>
                <w:sz w:val="20"/>
                <w:szCs w:val="20"/>
              </w:rPr>
              <w:t xml:space="preserve">; DC </w:t>
            </w:r>
            <w:r w:rsidR="00AD37A6" w:rsidRPr="00C73457">
              <w:rPr>
                <w:sz w:val="20"/>
                <w:szCs w:val="20"/>
              </w:rPr>
              <w:t>13</w:t>
            </w:r>
            <w:r w:rsidRPr="00C73457">
              <w:rPr>
                <w:sz w:val="20"/>
                <w:szCs w:val="20"/>
              </w:rPr>
              <w:t xml:space="preserve">; DD </w:t>
            </w:r>
            <w:r w:rsidR="00AD37A6" w:rsidRPr="00C73457">
              <w:rPr>
                <w:sz w:val="20"/>
                <w:szCs w:val="20"/>
              </w:rPr>
              <w:t>6</w:t>
            </w:r>
            <w:r w:rsidRPr="00C73457">
              <w:rPr>
                <w:sz w:val="20"/>
                <w:szCs w:val="20"/>
              </w:rPr>
              <w:t xml:space="preserve">; DZ </w:t>
            </w:r>
            <w:r w:rsidR="00AD37A6" w:rsidRPr="00C73457">
              <w:rPr>
                <w:sz w:val="20"/>
                <w:szCs w:val="20"/>
              </w:rPr>
              <w:t>6</w:t>
            </w:r>
            <w:r w:rsidRPr="00C73457">
              <w:rPr>
                <w:sz w:val="20"/>
                <w:szCs w:val="20"/>
              </w:rPr>
              <w:t xml:space="preserve">; FF 1; FG </w:t>
            </w:r>
            <w:r w:rsidR="00AD37A6" w:rsidRPr="00C73457">
              <w:rPr>
                <w:sz w:val="20"/>
                <w:szCs w:val="20"/>
              </w:rPr>
              <w:t>1</w:t>
            </w:r>
            <w:r w:rsidRPr="00C73457">
              <w:rPr>
                <w:sz w:val="20"/>
                <w:szCs w:val="20"/>
              </w:rPr>
              <w:t>;</w:t>
            </w:r>
          </w:p>
        </w:tc>
      </w:tr>
      <w:tr w:rsidR="00EA6855" w:rsidRPr="00C73457" w14:paraId="033B8B27" w14:textId="77777777" w:rsidTr="00C73457">
        <w:trPr>
          <w:trHeight w:val="228"/>
        </w:trPr>
        <w:tc>
          <w:tcPr>
            <w:tcW w:w="1166" w:type="dxa"/>
            <w:noWrap/>
            <w:vAlign w:val="center"/>
            <w:hideMark/>
          </w:tcPr>
          <w:p w14:paraId="4D101239" w14:textId="665BA203" w:rsidR="00EA6855" w:rsidRPr="00C73457" w:rsidRDefault="00EA6855" w:rsidP="00C73457">
            <w:pPr>
              <w:spacing w:line="259" w:lineRule="auto"/>
              <w:jc w:val="center"/>
              <w:rPr>
                <w:sz w:val="20"/>
                <w:szCs w:val="20"/>
              </w:rPr>
            </w:pPr>
            <w:r w:rsidRPr="00C73457">
              <w:rPr>
                <w:sz w:val="20"/>
                <w:szCs w:val="20"/>
              </w:rPr>
              <w:t>BLY2021</w:t>
            </w:r>
            <w:r w:rsidR="004A2917" w:rsidRPr="00C73457">
              <w:rPr>
                <w:sz w:val="20"/>
                <w:szCs w:val="20"/>
              </w:rPr>
              <w:t>.1</w:t>
            </w:r>
          </w:p>
        </w:tc>
        <w:tc>
          <w:tcPr>
            <w:tcW w:w="1483" w:type="dxa"/>
            <w:noWrap/>
            <w:vAlign w:val="center"/>
            <w:hideMark/>
          </w:tcPr>
          <w:p w14:paraId="7C97E82C" w14:textId="77777777" w:rsidR="00EA6855" w:rsidRPr="00C73457" w:rsidRDefault="00EA6855" w:rsidP="00C73457">
            <w:pPr>
              <w:spacing w:line="259" w:lineRule="auto"/>
              <w:jc w:val="center"/>
              <w:rPr>
                <w:sz w:val="20"/>
                <w:szCs w:val="20"/>
              </w:rPr>
            </w:pPr>
            <w:r w:rsidRPr="00C73457">
              <w:rPr>
                <w:sz w:val="20"/>
                <w:szCs w:val="20"/>
              </w:rPr>
              <w:t>Veri Madenciliği</w:t>
            </w:r>
          </w:p>
        </w:tc>
        <w:tc>
          <w:tcPr>
            <w:tcW w:w="2468" w:type="dxa"/>
            <w:noWrap/>
            <w:vAlign w:val="center"/>
            <w:hideMark/>
          </w:tcPr>
          <w:p w14:paraId="6AB2ED86" w14:textId="47206DA1"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xml:space="preserve">. </w:t>
            </w:r>
            <w:r w:rsidR="004A2917" w:rsidRPr="00C73457">
              <w:rPr>
                <w:sz w:val="20"/>
                <w:szCs w:val="20"/>
              </w:rPr>
              <w:t>Yusuf Sait ERDEM</w:t>
            </w:r>
          </w:p>
        </w:tc>
        <w:tc>
          <w:tcPr>
            <w:tcW w:w="905" w:type="dxa"/>
            <w:vAlign w:val="center"/>
          </w:tcPr>
          <w:p w14:paraId="6D4F0C29" w14:textId="12F713A5" w:rsidR="00EA6855" w:rsidRPr="00C73457" w:rsidRDefault="004A2917" w:rsidP="00C73457">
            <w:pPr>
              <w:spacing w:line="259" w:lineRule="auto"/>
              <w:jc w:val="center"/>
              <w:rPr>
                <w:sz w:val="20"/>
                <w:szCs w:val="20"/>
              </w:rPr>
            </w:pPr>
            <w:r w:rsidRPr="00C73457">
              <w:rPr>
                <w:sz w:val="20"/>
                <w:szCs w:val="20"/>
              </w:rPr>
              <w:t>13</w:t>
            </w:r>
          </w:p>
        </w:tc>
        <w:tc>
          <w:tcPr>
            <w:tcW w:w="905" w:type="dxa"/>
            <w:vAlign w:val="center"/>
          </w:tcPr>
          <w:p w14:paraId="0C9282F9" w14:textId="0086776F" w:rsidR="00EA6855" w:rsidRPr="00C73457" w:rsidRDefault="004A2917" w:rsidP="00C73457">
            <w:pPr>
              <w:spacing w:line="259" w:lineRule="auto"/>
              <w:jc w:val="center"/>
              <w:rPr>
                <w:sz w:val="20"/>
                <w:szCs w:val="20"/>
              </w:rPr>
            </w:pPr>
            <w:r w:rsidRPr="00C73457">
              <w:rPr>
                <w:sz w:val="20"/>
                <w:szCs w:val="20"/>
              </w:rPr>
              <w:t>13</w:t>
            </w:r>
          </w:p>
        </w:tc>
        <w:tc>
          <w:tcPr>
            <w:tcW w:w="994" w:type="dxa"/>
            <w:vAlign w:val="center"/>
          </w:tcPr>
          <w:p w14:paraId="6BB74A85" w14:textId="41A093DF" w:rsidR="00EA6855" w:rsidRPr="00C73457" w:rsidRDefault="004A2917" w:rsidP="00C73457">
            <w:pPr>
              <w:spacing w:line="259" w:lineRule="auto"/>
              <w:jc w:val="center"/>
              <w:rPr>
                <w:sz w:val="20"/>
                <w:szCs w:val="20"/>
              </w:rPr>
            </w:pPr>
            <w:r w:rsidRPr="00C73457">
              <w:rPr>
                <w:sz w:val="20"/>
                <w:szCs w:val="20"/>
              </w:rPr>
              <w:t>0</w:t>
            </w:r>
          </w:p>
        </w:tc>
        <w:tc>
          <w:tcPr>
            <w:tcW w:w="1293" w:type="dxa"/>
            <w:noWrap/>
            <w:vAlign w:val="center"/>
          </w:tcPr>
          <w:p w14:paraId="71B2B5C4" w14:textId="0D57DC22" w:rsidR="00EA6855" w:rsidRPr="00C73457" w:rsidRDefault="004A2917" w:rsidP="00C73457">
            <w:pPr>
              <w:spacing w:line="259" w:lineRule="auto"/>
              <w:jc w:val="center"/>
              <w:rPr>
                <w:sz w:val="20"/>
                <w:szCs w:val="20"/>
              </w:rPr>
            </w:pPr>
            <w:r w:rsidRPr="00C73457">
              <w:rPr>
                <w:sz w:val="20"/>
                <w:szCs w:val="20"/>
              </w:rPr>
              <w:t>100</w:t>
            </w:r>
          </w:p>
        </w:tc>
        <w:tc>
          <w:tcPr>
            <w:tcW w:w="1271" w:type="dxa"/>
            <w:vAlign w:val="center"/>
            <w:hideMark/>
          </w:tcPr>
          <w:p w14:paraId="6FF41E4E" w14:textId="326A5F76" w:rsidR="00EA6855" w:rsidRPr="00C73457" w:rsidRDefault="00EA6855" w:rsidP="00C73457">
            <w:pPr>
              <w:spacing w:line="259" w:lineRule="auto"/>
              <w:jc w:val="center"/>
              <w:rPr>
                <w:sz w:val="20"/>
                <w:szCs w:val="20"/>
              </w:rPr>
            </w:pPr>
            <w:r w:rsidRPr="00C73457">
              <w:rPr>
                <w:sz w:val="20"/>
                <w:szCs w:val="20"/>
              </w:rPr>
              <w:t xml:space="preserve">AA </w:t>
            </w:r>
            <w:r w:rsidR="004A2917" w:rsidRPr="00C73457">
              <w:rPr>
                <w:sz w:val="20"/>
                <w:szCs w:val="20"/>
              </w:rPr>
              <w:t>5</w:t>
            </w:r>
            <w:r w:rsidRPr="00C73457">
              <w:rPr>
                <w:sz w:val="20"/>
                <w:szCs w:val="20"/>
              </w:rPr>
              <w:t xml:space="preserve">; BA </w:t>
            </w:r>
            <w:r w:rsidR="004A2917" w:rsidRPr="00C73457">
              <w:rPr>
                <w:sz w:val="20"/>
                <w:szCs w:val="20"/>
              </w:rPr>
              <w:t>0</w:t>
            </w:r>
            <w:r w:rsidRPr="00C73457">
              <w:rPr>
                <w:sz w:val="20"/>
                <w:szCs w:val="20"/>
              </w:rPr>
              <w:t xml:space="preserve">; BB </w:t>
            </w:r>
            <w:r w:rsidR="004A2917" w:rsidRPr="00C73457">
              <w:rPr>
                <w:sz w:val="20"/>
                <w:szCs w:val="20"/>
              </w:rPr>
              <w:t>3</w:t>
            </w:r>
            <w:r w:rsidRPr="00C73457">
              <w:rPr>
                <w:sz w:val="20"/>
                <w:szCs w:val="20"/>
              </w:rPr>
              <w:t xml:space="preserve">; CB </w:t>
            </w:r>
            <w:r w:rsidR="004A2917" w:rsidRPr="00C73457">
              <w:rPr>
                <w:sz w:val="20"/>
                <w:szCs w:val="20"/>
              </w:rPr>
              <w:t>3</w:t>
            </w:r>
            <w:r w:rsidRPr="00C73457">
              <w:rPr>
                <w:sz w:val="20"/>
                <w:szCs w:val="20"/>
              </w:rPr>
              <w:t xml:space="preserve">; DC </w:t>
            </w:r>
            <w:r w:rsidR="004A2917" w:rsidRPr="00C73457">
              <w:rPr>
                <w:sz w:val="20"/>
                <w:szCs w:val="20"/>
              </w:rPr>
              <w:t>1</w:t>
            </w:r>
            <w:r w:rsidRPr="00C73457">
              <w:rPr>
                <w:sz w:val="20"/>
                <w:szCs w:val="20"/>
              </w:rPr>
              <w:t xml:space="preserve">; DD </w:t>
            </w:r>
            <w:r w:rsidR="004A2917" w:rsidRPr="00C73457">
              <w:rPr>
                <w:sz w:val="20"/>
                <w:szCs w:val="20"/>
              </w:rPr>
              <w:t>0</w:t>
            </w:r>
            <w:r w:rsidRPr="00C73457">
              <w:rPr>
                <w:sz w:val="20"/>
                <w:szCs w:val="20"/>
              </w:rPr>
              <w:t>;</w:t>
            </w:r>
          </w:p>
        </w:tc>
      </w:tr>
      <w:tr w:rsidR="00EA6855" w:rsidRPr="00C73457" w14:paraId="2B658A62" w14:textId="77777777" w:rsidTr="00C73457">
        <w:trPr>
          <w:trHeight w:val="342"/>
        </w:trPr>
        <w:tc>
          <w:tcPr>
            <w:tcW w:w="1166" w:type="dxa"/>
            <w:noWrap/>
            <w:vAlign w:val="center"/>
            <w:hideMark/>
          </w:tcPr>
          <w:p w14:paraId="1E56118A" w14:textId="29D094B0" w:rsidR="00EA6855" w:rsidRPr="00C73457" w:rsidRDefault="00EA6855" w:rsidP="00C73457">
            <w:pPr>
              <w:spacing w:line="259" w:lineRule="auto"/>
              <w:jc w:val="center"/>
              <w:rPr>
                <w:sz w:val="20"/>
                <w:szCs w:val="20"/>
              </w:rPr>
            </w:pPr>
            <w:r w:rsidRPr="00C73457">
              <w:rPr>
                <w:sz w:val="20"/>
                <w:szCs w:val="20"/>
              </w:rPr>
              <w:t>ELY1011</w:t>
            </w:r>
            <w:r w:rsidR="004A2917" w:rsidRPr="00C73457">
              <w:rPr>
                <w:sz w:val="20"/>
                <w:szCs w:val="20"/>
              </w:rPr>
              <w:t>.1</w:t>
            </w:r>
          </w:p>
        </w:tc>
        <w:tc>
          <w:tcPr>
            <w:tcW w:w="1483" w:type="dxa"/>
            <w:noWrap/>
            <w:vAlign w:val="center"/>
            <w:hideMark/>
          </w:tcPr>
          <w:p w14:paraId="66EBA1B7" w14:textId="77777777" w:rsidR="00EA6855" w:rsidRPr="00C73457" w:rsidRDefault="00EA6855" w:rsidP="00C73457">
            <w:pPr>
              <w:spacing w:line="259" w:lineRule="auto"/>
              <w:jc w:val="center"/>
              <w:rPr>
                <w:sz w:val="20"/>
                <w:szCs w:val="20"/>
              </w:rPr>
            </w:pPr>
            <w:r w:rsidRPr="00C73457">
              <w:rPr>
                <w:sz w:val="20"/>
                <w:szCs w:val="20"/>
              </w:rPr>
              <w:t>Temel Elektronik</w:t>
            </w:r>
          </w:p>
        </w:tc>
        <w:tc>
          <w:tcPr>
            <w:tcW w:w="2468" w:type="dxa"/>
            <w:noWrap/>
            <w:vAlign w:val="center"/>
            <w:hideMark/>
          </w:tcPr>
          <w:p w14:paraId="78A7DE5E" w14:textId="77777777"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FATİH KAZDAL</w:t>
            </w:r>
          </w:p>
        </w:tc>
        <w:tc>
          <w:tcPr>
            <w:tcW w:w="905" w:type="dxa"/>
            <w:vAlign w:val="center"/>
          </w:tcPr>
          <w:p w14:paraId="5B0AA3C6" w14:textId="03D5476D" w:rsidR="00EA6855" w:rsidRPr="00C73457" w:rsidRDefault="004A2917" w:rsidP="00C73457">
            <w:pPr>
              <w:spacing w:line="259" w:lineRule="auto"/>
              <w:jc w:val="center"/>
              <w:rPr>
                <w:sz w:val="20"/>
                <w:szCs w:val="20"/>
              </w:rPr>
            </w:pPr>
            <w:r w:rsidRPr="00C73457">
              <w:rPr>
                <w:sz w:val="20"/>
                <w:szCs w:val="20"/>
              </w:rPr>
              <w:t>27</w:t>
            </w:r>
          </w:p>
        </w:tc>
        <w:tc>
          <w:tcPr>
            <w:tcW w:w="905" w:type="dxa"/>
            <w:vAlign w:val="center"/>
          </w:tcPr>
          <w:p w14:paraId="4239C4DC" w14:textId="32310CD6" w:rsidR="00EA6855" w:rsidRPr="00C73457" w:rsidRDefault="004A2917" w:rsidP="00C73457">
            <w:pPr>
              <w:spacing w:line="259" w:lineRule="auto"/>
              <w:jc w:val="center"/>
              <w:rPr>
                <w:sz w:val="20"/>
                <w:szCs w:val="20"/>
              </w:rPr>
            </w:pPr>
            <w:r w:rsidRPr="00C73457">
              <w:rPr>
                <w:sz w:val="20"/>
                <w:szCs w:val="20"/>
              </w:rPr>
              <w:t>17</w:t>
            </w:r>
          </w:p>
        </w:tc>
        <w:tc>
          <w:tcPr>
            <w:tcW w:w="994" w:type="dxa"/>
            <w:vAlign w:val="center"/>
          </w:tcPr>
          <w:p w14:paraId="3D421546" w14:textId="386CE886" w:rsidR="00EA6855" w:rsidRPr="00C73457" w:rsidRDefault="004A2917" w:rsidP="00C73457">
            <w:pPr>
              <w:spacing w:line="259" w:lineRule="auto"/>
              <w:jc w:val="center"/>
              <w:rPr>
                <w:sz w:val="20"/>
                <w:szCs w:val="20"/>
              </w:rPr>
            </w:pPr>
            <w:r w:rsidRPr="00C73457">
              <w:rPr>
                <w:sz w:val="20"/>
                <w:szCs w:val="20"/>
              </w:rPr>
              <w:t>10</w:t>
            </w:r>
          </w:p>
        </w:tc>
        <w:tc>
          <w:tcPr>
            <w:tcW w:w="1293" w:type="dxa"/>
            <w:noWrap/>
            <w:vAlign w:val="center"/>
          </w:tcPr>
          <w:p w14:paraId="2B36E0BE" w14:textId="78F21FAE" w:rsidR="00EA6855" w:rsidRPr="00C73457" w:rsidRDefault="004A2917" w:rsidP="00C73457">
            <w:pPr>
              <w:spacing w:line="259" w:lineRule="auto"/>
              <w:jc w:val="center"/>
              <w:rPr>
                <w:sz w:val="20"/>
                <w:szCs w:val="20"/>
              </w:rPr>
            </w:pPr>
            <w:r w:rsidRPr="00C73457">
              <w:rPr>
                <w:sz w:val="20"/>
                <w:szCs w:val="20"/>
              </w:rPr>
              <w:t>62,96</w:t>
            </w:r>
          </w:p>
        </w:tc>
        <w:tc>
          <w:tcPr>
            <w:tcW w:w="1271" w:type="dxa"/>
            <w:vAlign w:val="center"/>
            <w:hideMark/>
          </w:tcPr>
          <w:p w14:paraId="7358A958" w14:textId="0FC7A1C9" w:rsidR="00EA6855" w:rsidRPr="00C73457" w:rsidRDefault="00EA6855" w:rsidP="00C73457">
            <w:pPr>
              <w:spacing w:line="259" w:lineRule="auto"/>
              <w:jc w:val="center"/>
              <w:rPr>
                <w:sz w:val="20"/>
                <w:szCs w:val="20"/>
              </w:rPr>
            </w:pPr>
            <w:r w:rsidRPr="00C73457">
              <w:rPr>
                <w:sz w:val="20"/>
                <w:szCs w:val="20"/>
              </w:rPr>
              <w:t xml:space="preserve">AA </w:t>
            </w:r>
            <w:r w:rsidR="004A2917" w:rsidRPr="00C73457">
              <w:rPr>
                <w:sz w:val="20"/>
                <w:szCs w:val="20"/>
              </w:rPr>
              <w:t>4</w:t>
            </w:r>
            <w:r w:rsidRPr="00C73457">
              <w:rPr>
                <w:sz w:val="20"/>
                <w:szCs w:val="20"/>
              </w:rPr>
              <w:t xml:space="preserve">; BA 2; BB </w:t>
            </w:r>
            <w:r w:rsidR="004A2917" w:rsidRPr="00C73457">
              <w:rPr>
                <w:sz w:val="20"/>
                <w:szCs w:val="20"/>
              </w:rPr>
              <w:t>4</w:t>
            </w:r>
            <w:r w:rsidRPr="00C73457">
              <w:rPr>
                <w:sz w:val="20"/>
                <w:szCs w:val="20"/>
              </w:rPr>
              <w:t xml:space="preserve">; CB </w:t>
            </w:r>
            <w:r w:rsidR="004A2917" w:rsidRPr="00C73457">
              <w:rPr>
                <w:sz w:val="20"/>
                <w:szCs w:val="20"/>
              </w:rPr>
              <w:t>5</w:t>
            </w:r>
            <w:r w:rsidRPr="00C73457">
              <w:rPr>
                <w:sz w:val="20"/>
                <w:szCs w:val="20"/>
              </w:rPr>
              <w:t xml:space="preserve">; CC </w:t>
            </w:r>
            <w:r w:rsidR="004A2917" w:rsidRPr="00C73457">
              <w:rPr>
                <w:sz w:val="20"/>
                <w:szCs w:val="20"/>
              </w:rPr>
              <w:t>2</w:t>
            </w:r>
            <w:r w:rsidRPr="00C73457">
              <w:rPr>
                <w:sz w:val="20"/>
                <w:szCs w:val="20"/>
              </w:rPr>
              <w:t xml:space="preserve">; DC </w:t>
            </w:r>
            <w:r w:rsidR="004A2917" w:rsidRPr="00C73457">
              <w:rPr>
                <w:sz w:val="20"/>
                <w:szCs w:val="20"/>
              </w:rPr>
              <w:t>0</w:t>
            </w:r>
            <w:r w:rsidRPr="00C73457">
              <w:rPr>
                <w:sz w:val="20"/>
                <w:szCs w:val="20"/>
              </w:rPr>
              <w:t xml:space="preserve">; DD </w:t>
            </w:r>
            <w:r w:rsidR="004A2917" w:rsidRPr="00C73457">
              <w:rPr>
                <w:sz w:val="20"/>
                <w:szCs w:val="20"/>
              </w:rPr>
              <w:t>0</w:t>
            </w:r>
            <w:r w:rsidRPr="00C73457">
              <w:rPr>
                <w:sz w:val="20"/>
                <w:szCs w:val="20"/>
              </w:rPr>
              <w:t xml:space="preserve">; DZ </w:t>
            </w:r>
            <w:r w:rsidR="004A2917" w:rsidRPr="00C73457">
              <w:rPr>
                <w:sz w:val="20"/>
                <w:szCs w:val="20"/>
              </w:rPr>
              <w:t>3</w:t>
            </w:r>
            <w:r w:rsidRPr="00C73457">
              <w:rPr>
                <w:sz w:val="20"/>
                <w:szCs w:val="20"/>
              </w:rPr>
              <w:t xml:space="preserve">; FF </w:t>
            </w:r>
            <w:r w:rsidR="004A2917" w:rsidRPr="00C73457">
              <w:rPr>
                <w:sz w:val="20"/>
                <w:szCs w:val="20"/>
              </w:rPr>
              <w:t>1</w:t>
            </w:r>
            <w:r w:rsidRPr="00C73457">
              <w:rPr>
                <w:sz w:val="20"/>
                <w:szCs w:val="20"/>
              </w:rPr>
              <w:t xml:space="preserve">; FG </w:t>
            </w:r>
            <w:r w:rsidR="004A2917" w:rsidRPr="00C73457">
              <w:rPr>
                <w:sz w:val="20"/>
                <w:szCs w:val="20"/>
              </w:rPr>
              <w:t>6</w:t>
            </w:r>
            <w:r w:rsidRPr="00C73457">
              <w:rPr>
                <w:sz w:val="20"/>
                <w:szCs w:val="20"/>
              </w:rPr>
              <w:t>;</w:t>
            </w:r>
          </w:p>
        </w:tc>
      </w:tr>
      <w:tr w:rsidR="00EA6855" w:rsidRPr="00C73457" w14:paraId="2811ACCF" w14:textId="77777777" w:rsidTr="00C73457">
        <w:trPr>
          <w:trHeight w:val="342"/>
        </w:trPr>
        <w:tc>
          <w:tcPr>
            <w:tcW w:w="1166" w:type="dxa"/>
            <w:noWrap/>
            <w:vAlign w:val="center"/>
            <w:hideMark/>
          </w:tcPr>
          <w:p w14:paraId="717A9D5A" w14:textId="77777777" w:rsidR="00EA6855" w:rsidRPr="00C73457" w:rsidRDefault="00EA6855" w:rsidP="00C73457">
            <w:pPr>
              <w:spacing w:line="259" w:lineRule="auto"/>
              <w:jc w:val="center"/>
              <w:rPr>
                <w:sz w:val="20"/>
                <w:szCs w:val="20"/>
              </w:rPr>
            </w:pPr>
            <w:r w:rsidRPr="00C73457">
              <w:rPr>
                <w:sz w:val="20"/>
                <w:szCs w:val="20"/>
              </w:rPr>
              <w:t>MAT1081</w:t>
            </w:r>
          </w:p>
        </w:tc>
        <w:tc>
          <w:tcPr>
            <w:tcW w:w="1483" w:type="dxa"/>
            <w:noWrap/>
            <w:vAlign w:val="center"/>
            <w:hideMark/>
          </w:tcPr>
          <w:p w14:paraId="07F3780A" w14:textId="77777777" w:rsidR="00EA6855" w:rsidRPr="00C73457" w:rsidRDefault="00EA6855" w:rsidP="00C73457">
            <w:pPr>
              <w:spacing w:line="259" w:lineRule="auto"/>
              <w:jc w:val="center"/>
              <w:rPr>
                <w:sz w:val="20"/>
                <w:szCs w:val="20"/>
              </w:rPr>
            </w:pPr>
            <w:r w:rsidRPr="00C73457">
              <w:rPr>
                <w:sz w:val="20"/>
                <w:szCs w:val="20"/>
              </w:rPr>
              <w:t>Matematik</w:t>
            </w:r>
          </w:p>
        </w:tc>
        <w:tc>
          <w:tcPr>
            <w:tcW w:w="2468" w:type="dxa"/>
            <w:noWrap/>
            <w:vAlign w:val="center"/>
            <w:hideMark/>
          </w:tcPr>
          <w:p w14:paraId="2250D24E" w14:textId="77777777" w:rsidR="00EA6855" w:rsidRPr="00C73457" w:rsidRDefault="00EA6855"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ŞABAN KAMA</w:t>
            </w:r>
          </w:p>
        </w:tc>
        <w:tc>
          <w:tcPr>
            <w:tcW w:w="905" w:type="dxa"/>
            <w:vAlign w:val="center"/>
          </w:tcPr>
          <w:p w14:paraId="11A0B66E" w14:textId="4AA3E457" w:rsidR="00EA6855" w:rsidRPr="00C73457" w:rsidRDefault="004A2917" w:rsidP="00C73457">
            <w:pPr>
              <w:spacing w:line="259" w:lineRule="auto"/>
              <w:jc w:val="center"/>
              <w:rPr>
                <w:sz w:val="20"/>
                <w:szCs w:val="20"/>
              </w:rPr>
            </w:pPr>
            <w:r w:rsidRPr="00C73457">
              <w:rPr>
                <w:sz w:val="20"/>
                <w:szCs w:val="20"/>
              </w:rPr>
              <w:t>86</w:t>
            </w:r>
          </w:p>
        </w:tc>
        <w:tc>
          <w:tcPr>
            <w:tcW w:w="905" w:type="dxa"/>
            <w:vAlign w:val="center"/>
          </w:tcPr>
          <w:p w14:paraId="5D83675C" w14:textId="7ED7FD80" w:rsidR="00EA6855" w:rsidRPr="00C73457" w:rsidRDefault="004A2917" w:rsidP="00C73457">
            <w:pPr>
              <w:spacing w:line="259" w:lineRule="auto"/>
              <w:jc w:val="center"/>
              <w:rPr>
                <w:sz w:val="20"/>
                <w:szCs w:val="20"/>
              </w:rPr>
            </w:pPr>
            <w:r w:rsidRPr="00C73457">
              <w:rPr>
                <w:sz w:val="20"/>
                <w:szCs w:val="20"/>
              </w:rPr>
              <w:t>45</w:t>
            </w:r>
          </w:p>
        </w:tc>
        <w:tc>
          <w:tcPr>
            <w:tcW w:w="994" w:type="dxa"/>
            <w:vAlign w:val="center"/>
          </w:tcPr>
          <w:p w14:paraId="1521269E" w14:textId="0BAC75EB" w:rsidR="00EA6855" w:rsidRPr="00C73457" w:rsidRDefault="004A2917" w:rsidP="00C73457">
            <w:pPr>
              <w:spacing w:line="259" w:lineRule="auto"/>
              <w:jc w:val="center"/>
              <w:rPr>
                <w:sz w:val="20"/>
                <w:szCs w:val="20"/>
              </w:rPr>
            </w:pPr>
            <w:r w:rsidRPr="00C73457">
              <w:rPr>
                <w:sz w:val="20"/>
                <w:szCs w:val="20"/>
              </w:rPr>
              <w:t>41</w:t>
            </w:r>
          </w:p>
        </w:tc>
        <w:tc>
          <w:tcPr>
            <w:tcW w:w="1293" w:type="dxa"/>
            <w:noWrap/>
            <w:vAlign w:val="center"/>
          </w:tcPr>
          <w:p w14:paraId="33D327FB" w14:textId="4901B2C7" w:rsidR="00EA6855" w:rsidRPr="00C73457" w:rsidRDefault="004A2917" w:rsidP="00C73457">
            <w:pPr>
              <w:spacing w:line="259" w:lineRule="auto"/>
              <w:jc w:val="center"/>
              <w:rPr>
                <w:sz w:val="20"/>
                <w:szCs w:val="20"/>
              </w:rPr>
            </w:pPr>
            <w:r w:rsidRPr="00C73457">
              <w:rPr>
                <w:sz w:val="20"/>
                <w:szCs w:val="20"/>
              </w:rPr>
              <w:t>52,33</w:t>
            </w:r>
          </w:p>
        </w:tc>
        <w:tc>
          <w:tcPr>
            <w:tcW w:w="1271" w:type="dxa"/>
            <w:vAlign w:val="center"/>
            <w:hideMark/>
          </w:tcPr>
          <w:p w14:paraId="46B1A4F2" w14:textId="6337EE64" w:rsidR="00EA6855" w:rsidRPr="00C73457" w:rsidRDefault="00EA6855" w:rsidP="00C73457">
            <w:pPr>
              <w:spacing w:line="259" w:lineRule="auto"/>
              <w:jc w:val="center"/>
              <w:rPr>
                <w:sz w:val="20"/>
                <w:szCs w:val="20"/>
              </w:rPr>
            </w:pPr>
            <w:r w:rsidRPr="00C73457">
              <w:rPr>
                <w:sz w:val="20"/>
                <w:szCs w:val="20"/>
              </w:rPr>
              <w:t xml:space="preserve">AA </w:t>
            </w:r>
            <w:r w:rsidR="004A2917" w:rsidRPr="00C73457">
              <w:rPr>
                <w:sz w:val="20"/>
                <w:szCs w:val="20"/>
              </w:rPr>
              <w:t>6</w:t>
            </w:r>
            <w:r w:rsidRPr="00C73457">
              <w:rPr>
                <w:sz w:val="20"/>
                <w:szCs w:val="20"/>
              </w:rPr>
              <w:t xml:space="preserve">; BA 3; BB </w:t>
            </w:r>
            <w:r w:rsidR="004A2917" w:rsidRPr="00C73457">
              <w:rPr>
                <w:sz w:val="20"/>
                <w:szCs w:val="20"/>
              </w:rPr>
              <w:t>13</w:t>
            </w:r>
            <w:r w:rsidRPr="00C73457">
              <w:rPr>
                <w:sz w:val="20"/>
                <w:szCs w:val="20"/>
              </w:rPr>
              <w:t>; CB 1</w:t>
            </w:r>
            <w:r w:rsidR="004A2917" w:rsidRPr="00C73457">
              <w:rPr>
                <w:sz w:val="20"/>
                <w:szCs w:val="20"/>
              </w:rPr>
              <w:t>1</w:t>
            </w:r>
            <w:r w:rsidRPr="00C73457">
              <w:rPr>
                <w:sz w:val="20"/>
                <w:szCs w:val="20"/>
              </w:rPr>
              <w:t xml:space="preserve">; CC </w:t>
            </w:r>
            <w:r w:rsidR="004A2917" w:rsidRPr="00C73457">
              <w:rPr>
                <w:sz w:val="20"/>
                <w:szCs w:val="20"/>
              </w:rPr>
              <w:t>2</w:t>
            </w:r>
            <w:r w:rsidRPr="00C73457">
              <w:rPr>
                <w:sz w:val="20"/>
                <w:szCs w:val="20"/>
              </w:rPr>
              <w:t xml:space="preserve">; DC </w:t>
            </w:r>
            <w:r w:rsidR="004A2917" w:rsidRPr="00C73457">
              <w:rPr>
                <w:sz w:val="20"/>
                <w:szCs w:val="20"/>
              </w:rPr>
              <w:t>6</w:t>
            </w:r>
            <w:r w:rsidRPr="00C73457">
              <w:rPr>
                <w:sz w:val="20"/>
                <w:szCs w:val="20"/>
              </w:rPr>
              <w:t>; DZ 1</w:t>
            </w:r>
            <w:r w:rsidR="004A2917" w:rsidRPr="00C73457">
              <w:rPr>
                <w:sz w:val="20"/>
                <w:szCs w:val="20"/>
              </w:rPr>
              <w:t>6</w:t>
            </w:r>
            <w:r w:rsidRPr="00C73457">
              <w:rPr>
                <w:sz w:val="20"/>
                <w:szCs w:val="20"/>
              </w:rPr>
              <w:t xml:space="preserve">; FF </w:t>
            </w:r>
            <w:r w:rsidR="004C3B0F" w:rsidRPr="00C73457">
              <w:rPr>
                <w:sz w:val="20"/>
                <w:szCs w:val="20"/>
              </w:rPr>
              <w:t>8</w:t>
            </w:r>
            <w:r w:rsidRPr="00C73457">
              <w:rPr>
                <w:sz w:val="20"/>
                <w:szCs w:val="20"/>
              </w:rPr>
              <w:t>; FG 1</w:t>
            </w:r>
            <w:r w:rsidR="004C3B0F" w:rsidRPr="00C73457">
              <w:rPr>
                <w:sz w:val="20"/>
                <w:szCs w:val="20"/>
              </w:rPr>
              <w:t>7</w:t>
            </w:r>
            <w:r w:rsidRPr="00C73457">
              <w:rPr>
                <w:sz w:val="20"/>
                <w:szCs w:val="20"/>
              </w:rPr>
              <w:t>;</w:t>
            </w:r>
          </w:p>
        </w:tc>
      </w:tr>
      <w:tr w:rsidR="004C3B0F" w:rsidRPr="00C73457" w14:paraId="15DD89DB" w14:textId="77777777" w:rsidTr="00C73457">
        <w:trPr>
          <w:trHeight w:val="342"/>
        </w:trPr>
        <w:tc>
          <w:tcPr>
            <w:tcW w:w="1166" w:type="dxa"/>
            <w:noWrap/>
            <w:vAlign w:val="center"/>
          </w:tcPr>
          <w:p w14:paraId="7D6BC5BE" w14:textId="3735A308" w:rsidR="004C3B0F" w:rsidRPr="00C73457" w:rsidRDefault="004C3B0F" w:rsidP="00C73457">
            <w:pPr>
              <w:spacing w:line="259" w:lineRule="auto"/>
              <w:jc w:val="center"/>
              <w:rPr>
                <w:sz w:val="20"/>
                <w:szCs w:val="20"/>
              </w:rPr>
            </w:pPr>
            <w:r w:rsidRPr="00C73457">
              <w:rPr>
                <w:sz w:val="20"/>
                <w:szCs w:val="20"/>
              </w:rPr>
              <w:t>BLY1021.1</w:t>
            </w:r>
          </w:p>
        </w:tc>
        <w:tc>
          <w:tcPr>
            <w:tcW w:w="1483" w:type="dxa"/>
            <w:noWrap/>
            <w:vAlign w:val="center"/>
          </w:tcPr>
          <w:p w14:paraId="2A8DFA45" w14:textId="07068FDB" w:rsidR="004C3B0F" w:rsidRPr="00C73457" w:rsidRDefault="004C3B0F" w:rsidP="00C73457">
            <w:pPr>
              <w:spacing w:line="259" w:lineRule="auto"/>
              <w:jc w:val="center"/>
              <w:rPr>
                <w:sz w:val="20"/>
                <w:szCs w:val="20"/>
              </w:rPr>
            </w:pPr>
            <w:r w:rsidRPr="00C73457">
              <w:rPr>
                <w:sz w:val="20"/>
                <w:szCs w:val="20"/>
              </w:rPr>
              <w:t>Bilgisayarla İstatistik Uygulamaları</w:t>
            </w:r>
          </w:p>
        </w:tc>
        <w:tc>
          <w:tcPr>
            <w:tcW w:w="2468" w:type="dxa"/>
            <w:noWrap/>
            <w:vAlign w:val="center"/>
          </w:tcPr>
          <w:p w14:paraId="23C6E071" w14:textId="14AF678C" w:rsidR="004C3B0F" w:rsidRPr="00C73457" w:rsidRDefault="004C3B0F" w:rsidP="00C73457">
            <w:pPr>
              <w:spacing w:line="259" w:lineRule="auto"/>
              <w:jc w:val="center"/>
              <w:rPr>
                <w:sz w:val="20"/>
                <w:szCs w:val="20"/>
              </w:rPr>
            </w:pPr>
            <w:r w:rsidRPr="00C73457">
              <w:rPr>
                <w:sz w:val="20"/>
                <w:szCs w:val="20"/>
              </w:rPr>
              <w:t>Öğr. Gör. Sevil AKTAŞ</w:t>
            </w:r>
          </w:p>
        </w:tc>
        <w:tc>
          <w:tcPr>
            <w:tcW w:w="905" w:type="dxa"/>
            <w:vAlign w:val="center"/>
          </w:tcPr>
          <w:p w14:paraId="1F9D0B72" w14:textId="6AECEE29" w:rsidR="004C3B0F" w:rsidRPr="00C73457" w:rsidRDefault="004C3B0F" w:rsidP="00C73457">
            <w:pPr>
              <w:spacing w:line="259" w:lineRule="auto"/>
              <w:jc w:val="center"/>
              <w:rPr>
                <w:sz w:val="20"/>
                <w:szCs w:val="20"/>
              </w:rPr>
            </w:pPr>
            <w:r w:rsidRPr="00C73457">
              <w:rPr>
                <w:sz w:val="20"/>
                <w:szCs w:val="20"/>
              </w:rPr>
              <w:t>27</w:t>
            </w:r>
          </w:p>
        </w:tc>
        <w:tc>
          <w:tcPr>
            <w:tcW w:w="905" w:type="dxa"/>
            <w:vAlign w:val="center"/>
          </w:tcPr>
          <w:p w14:paraId="66CCD753" w14:textId="36744B8B" w:rsidR="004C3B0F" w:rsidRPr="00C73457" w:rsidRDefault="004C3B0F" w:rsidP="00C73457">
            <w:pPr>
              <w:spacing w:line="259" w:lineRule="auto"/>
              <w:jc w:val="center"/>
              <w:rPr>
                <w:sz w:val="20"/>
                <w:szCs w:val="20"/>
              </w:rPr>
            </w:pPr>
            <w:r w:rsidRPr="00C73457">
              <w:rPr>
                <w:sz w:val="20"/>
                <w:szCs w:val="20"/>
              </w:rPr>
              <w:t>18</w:t>
            </w:r>
          </w:p>
        </w:tc>
        <w:tc>
          <w:tcPr>
            <w:tcW w:w="994" w:type="dxa"/>
            <w:vAlign w:val="center"/>
          </w:tcPr>
          <w:p w14:paraId="5B6D6CDC" w14:textId="2682D955" w:rsidR="004C3B0F" w:rsidRPr="00C73457" w:rsidRDefault="004C3B0F" w:rsidP="00C73457">
            <w:pPr>
              <w:spacing w:line="259" w:lineRule="auto"/>
              <w:jc w:val="center"/>
              <w:rPr>
                <w:sz w:val="20"/>
                <w:szCs w:val="20"/>
              </w:rPr>
            </w:pPr>
            <w:r w:rsidRPr="00C73457">
              <w:rPr>
                <w:sz w:val="20"/>
                <w:szCs w:val="20"/>
              </w:rPr>
              <w:t>9</w:t>
            </w:r>
          </w:p>
        </w:tc>
        <w:tc>
          <w:tcPr>
            <w:tcW w:w="1293" w:type="dxa"/>
            <w:noWrap/>
            <w:vAlign w:val="center"/>
          </w:tcPr>
          <w:p w14:paraId="0FF6085F" w14:textId="745147A3" w:rsidR="004C3B0F" w:rsidRPr="00C73457" w:rsidRDefault="004C3B0F" w:rsidP="00C73457">
            <w:pPr>
              <w:spacing w:line="259" w:lineRule="auto"/>
              <w:jc w:val="center"/>
              <w:rPr>
                <w:sz w:val="20"/>
                <w:szCs w:val="20"/>
              </w:rPr>
            </w:pPr>
            <w:r w:rsidRPr="00C73457">
              <w:rPr>
                <w:sz w:val="20"/>
                <w:szCs w:val="20"/>
              </w:rPr>
              <w:t>66,67</w:t>
            </w:r>
          </w:p>
        </w:tc>
        <w:tc>
          <w:tcPr>
            <w:tcW w:w="1271" w:type="dxa"/>
            <w:vAlign w:val="center"/>
          </w:tcPr>
          <w:p w14:paraId="6CABCCD2" w14:textId="157C990C" w:rsidR="004C3B0F" w:rsidRPr="00C73457" w:rsidRDefault="004C3B0F" w:rsidP="00C73457">
            <w:pPr>
              <w:spacing w:line="259" w:lineRule="auto"/>
              <w:jc w:val="center"/>
              <w:rPr>
                <w:sz w:val="20"/>
                <w:szCs w:val="20"/>
              </w:rPr>
            </w:pPr>
            <w:r w:rsidRPr="00C73457">
              <w:rPr>
                <w:sz w:val="20"/>
                <w:szCs w:val="20"/>
              </w:rPr>
              <w:t>AA 5; BA 5; BB 1; CB 2; CC 3; DC 1; DD 1; FD 0; FF 0; FG 9; DZ 0</w:t>
            </w:r>
          </w:p>
        </w:tc>
      </w:tr>
      <w:tr w:rsidR="004C3B0F" w:rsidRPr="00C73457" w14:paraId="5598F392" w14:textId="77777777" w:rsidTr="00C73457">
        <w:trPr>
          <w:trHeight w:val="342"/>
        </w:trPr>
        <w:tc>
          <w:tcPr>
            <w:tcW w:w="1166" w:type="dxa"/>
            <w:noWrap/>
            <w:vAlign w:val="center"/>
          </w:tcPr>
          <w:p w14:paraId="493CA37C" w14:textId="427E8572" w:rsidR="004C3B0F" w:rsidRPr="00C73457" w:rsidRDefault="004C3B0F" w:rsidP="00C73457">
            <w:pPr>
              <w:spacing w:line="259" w:lineRule="auto"/>
              <w:jc w:val="center"/>
              <w:rPr>
                <w:sz w:val="20"/>
                <w:szCs w:val="20"/>
              </w:rPr>
            </w:pPr>
            <w:r w:rsidRPr="00C73457">
              <w:rPr>
                <w:sz w:val="20"/>
                <w:szCs w:val="20"/>
              </w:rPr>
              <w:t>BLY1023.4</w:t>
            </w:r>
          </w:p>
        </w:tc>
        <w:tc>
          <w:tcPr>
            <w:tcW w:w="1483" w:type="dxa"/>
            <w:noWrap/>
            <w:vAlign w:val="center"/>
          </w:tcPr>
          <w:p w14:paraId="3658B7DF" w14:textId="3A875C46" w:rsidR="004C3B0F" w:rsidRPr="00C73457" w:rsidRDefault="004C3B0F" w:rsidP="00C73457">
            <w:pPr>
              <w:spacing w:line="259" w:lineRule="auto"/>
              <w:jc w:val="center"/>
              <w:rPr>
                <w:sz w:val="20"/>
                <w:szCs w:val="20"/>
              </w:rPr>
            </w:pPr>
            <w:r w:rsidRPr="00C73457">
              <w:rPr>
                <w:sz w:val="20"/>
                <w:szCs w:val="20"/>
              </w:rPr>
              <w:t>Yazılım Geliştirme</w:t>
            </w:r>
          </w:p>
        </w:tc>
        <w:tc>
          <w:tcPr>
            <w:tcW w:w="2468" w:type="dxa"/>
            <w:noWrap/>
            <w:vAlign w:val="center"/>
          </w:tcPr>
          <w:p w14:paraId="2300A1FA" w14:textId="77777777" w:rsidR="004C3B0F" w:rsidRPr="00C73457" w:rsidRDefault="004C3B0F"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Esra</w:t>
            </w:r>
          </w:p>
          <w:p w14:paraId="0492A81A" w14:textId="35DD0C28" w:rsidR="004C3B0F" w:rsidRPr="00C73457" w:rsidRDefault="004C3B0F" w:rsidP="00C73457">
            <w:pPr>
              <w:spacing w:line="259" w:lineRule="auto"/>
              <w:jc w:val="center"/>
              <w:rPr>
                <w:sz w:val="20"/>
                <w:szCs w:val="20"/>
              </w:rPr>
            </w:pPr>
            <w:r w:rsidRPr="00C73457">
              <w:rPr>
                <w:sz w:val="20"/>
                <w:szCs w:val="20"/>
              </w:rPr>
              <w:t>TANRIBUYURDU</w:t>
            </w:r>
          </w:p>
        </w:tc>
        <w:tc>
          <w:tcPr>
            <w:tcW w:w="905" w:type="dxa"/>
            <w:vAlign w:val="center"/>
          </w:tcPr>
          <w:p w14:paraId="0947A8DE" w14:textId="6A52B2D5" w:rsidR="004C3B0F" w:rsidRPr="00C73457" w:rsidRDefault="004C3B0F" w:rsidP="00C73457">
            <w:pPr>
              <w:spacing w:line="259" w:lineRule="auto"/>
              <w:jc w:val="center"/>
              <w:rPr>
                <w:sz w:val="20"/>
                <w:szCs w:val="20"/>
              </w:rPr>
            </w:pPr>
            <w:r w:rsidRPr="00C73457">
              <w:rPr>
                <w:sz w:val="20"/>
                <w:szCs w:val="20"/>
              </w:rPr>
              <w:t>1</w:t>
            </w:r>
          </w:p>
        </w:tc>
        <w:tc>
          <w:tcPr>
            <w:tcW w:w="905" w:type="dxa"/>
            <w:vAlign w:val="center"/>
          </w:tcPr>
          <w:p w14:paraId="1D2601B3" w14:textId="01A38C5F" w:rsidR="004C3B0F" w:rsidRPr="00C73457" w:rsidRDefault="004C3B0F" w:rsidP="00C73457">
            <w:pPr>
              <w:spacing w:line="259" w:lineRule="auto"/>
              <w:jc w:val="center"/>
              <w:rPr>
                <w:sz w:val="20"/>
                <w:szCs w:val="20"/>
              </w:rPr>
            </w:pPr>
            <w:r w:rsidRPr="00C73457">
              <w:rPr>
                <w:sz w:val="20"/>
                <w:szCs w:val="20"/>
              </w:rPr>
              <w:t>1</w:t>
            </w:r>
          </w:p>
        </w:tc>
        <w:tc>
          <w:tcPr>
            <w:tcW w:w="994" w:type="dxa"/>
            <w:vAlign w:val="center"/>
          </w:tcPr>
          <w:p w14:paraId="561BFA94" w14:textId="7A4CB6B4" w:rsidR="004C3B0F" w:rsidRPr="00C73457" w:rsidRDefault="004C3B0F" w:rsidP="00C73457">
            <w:pPr>
              <w:spacing w:line="259" w:lineRule="auto"/>
              <w:jc w:val="center"/>
              <w:rPr>
                <w:sz w:val="20"/>
                <w:szCs w:val="20"/>
              </w:rPr>
            </w:pPr>
            <w:r w:rsidRPr="00C73457">
              <w:rPr>
                <w:sz w:val="20"/>
                <w:szCs w:val="20"/>
              </w:rPr>
              <w:t>0</w:t>
            </w:r>
          </w:p>
        </w:tc>
        <w:tc>
          <w:tcPr>
            <w:tcW w:w="1293" w:type="dxa"/>
            <w:noWrap/>
            <w:vAlign w:val="center"/>
          </w:tcPr>
          <w:p w14:paraId="0A68F5B5" w14:textId="0FA3921E" w:rsidR="004C3B0F" w:rsidRPr="00C73457" w:rsidRDefault="004C3B0F" w:rsidP="00C73457">
            <w:pPr>
              <w:spacing w:line="259" w:lineRule="auto"/>
              <w:jc w:val="center"/>
              <w:rPr>
                <w:sz w:val="20"/>
                <w:szCs w:val="20"/>
              </w:rPr>
            </w:pPr>
            <w:r w:rsidRPr="00C73457">
              <w:rPr>
                <w:sz w:val="20"/>
                <w:szCs w:val="20"/>
              </w:rPr>
              <w:t>100</w:t>
            </w:r>
          </w:p>
        </w:tc>
        <w:tc>
          <w:tcPr>
            <w:tcW w:w="1271" w:type="dxa"/>
            <w:vAlign w:val="center"/>
          </w:tcPr>
          <w:p w14:paraId="77A6D07B" w14:textId="6B33516F" w:rsidR="004C3B0F" w:rsidRPr="00C73457" w:rsidRDefault="004C3B0F" w:rsidP="00C73457">
            <w:pPr>
              <w:spacing w:line="259" w:lineRule="auto"/>
              <w:jc w:val="center"/>
              <w:rPr>
                <w:sz w:val="20"/>
                <w:szCs w:val="20"/>
              </w:rPr>
            </w:pPr>
            <w:r w:rsidRPr="00C73457">
              <w:rPr>
                <w:sz w:val="20"/>
                <w:szCs w:val="20"/>
              </w:rPr>
              <w:t xml:space="preserve">AA 0; BA 0; BB 0; CB 0; CC 1; DC 0; </w:t>
            </w:r>
            <w:r w:rsidRPr="00C73457">
              <w:rPr>
                <w:sz w:val="20"/>
                <w:szCs w:val="20"/>
              </w:rPr>
              <w:lastRenderedPageBreak/>
              <w:t>DD 0; FD 0; FF 0; FG 0; DZ 0;</w:t>
            </w:r>
          </w:p>
        </w:tc>
      </w:tr>
      <w:tr w:rsidR="00647C5D" w:rsidRPr="00C73457" w14:paraId="0C844E8D" w14:textId="77777777" w:rsidTr="00C73457">
        <w:trPr>
          <w:trHeight w:val="342"/>
        </w:trPr>
        <w:tc>
          <w:tcPr>
            <w:tcW w:w="1166" w:type="dxa"/>
            <w:noWrap/>
            <w:vAlign w:val="center"/>
          </w:tcPr>
          <w:p w14:paraId="279B720B" w14:textId="519BA662" w:rsidR="00647C5D" w:rsidRPr="00C73457" w:rsidRDefault="00647C5D" w:rsidP="00C73457">
            <w:pPr>
              <w:spacing w:line="259" w:lineRule="auto"/>
              <w:jc w:val="center"/>
              <w:rPr>
                <w:sz w:val="20"/>
                <w:szCs w:val="20"/>
              </w:rPr>
            </w:pPr>
            <w:r w:rsidRPr="00C73457">
              <w:rPr>
                <w:sz w:val="20"/>
                <w:szCs w:val="20"/>
              </w:rPr>
              <w:lastRenderedPageBreak/>
              <w:t>BLY1065.1</w:t>
            </w:r>
          </w:p>
        </w:tc>
        <w:tc>
          <w:tcPr>
            <w:tcW w:w="1483" w:type="dxa"/>
            <w:noWrap/>
            <w:vAlign w:val="center"/>
          </w:tcPr>
          <w:p w14:paraId="1172C593" w14:textId="0FBCB179" w:rsidR="00647C5D" w:rsidRPr="00C73457" w:rsidRDefault="00647C5D" w:rsidP="00C73457">
            <w:pPr>
              <w:spacing w:line="259" w:lineRule="auto"/>
              <w:jc w:val="center"/>
              <w:rPr>
                <w:sz w:val="20"/>
                <w:szCs w:val="20"/>
              </w:rPr>
            </w:pPr>
            <w:r w:rsidRPr="00C73457">
              <w:rPr>
                <w:sz w:val="20"/>
                <w:szCs w:val="20"/>
              </w:rPr>
              <w:t>Ofis Yazılımları</w:t>
            </w:r>
          </w:p>
        </w:tc>
        <w:tc>
          <w:tcPr>
            <w:tcW w:w="2468" w:type="dxa"/>
            <w:noWrap/>
            <w:vAlign w:val="center"/>
          </w:tcPr>
          <w:p w14:paraId="7B124701" w14:textId="3A4ACA36" w:rsidR="00647C5D" w:rsidRPr="00C73457" w:rsidRDefault="00647C5D" w:rsidP="00C73457">
            <w:pPr>
              <w:spacing w:line="259" w:lineRule="auto"/>
              <w:jc w:val="center"/>
              <w:rPr>
                <w:sz w:val="20"/>
                <w:szCs w:val="20"/>
              </w:rPr>
            </w:pPr>
            <w:r w:rsidRPr="00C73457">
              <w:rPr>
                <w:sz w:val="20"/>
                <w:szCs w:val="20"/>
              </w:rPr>
              <w:t>Öğr. Gör. Mevlüt CAN</w:t>
            </w:r>
          </w:p>
        </w:tc>
        <w:tc>
          <w:tcPr>
            <w:tcW w:w="905" w:type="dxa"/>
            <w:vAlign w:val="center"/>
          </w:tcPr>
          <w:p w14:paraId="073AF0D2" w14:textId="3EA56953" w:rsidR="00647C5D" w:rsidRPr="00C73457" w:rsidRDefault="00647C5D" w:rsidP="00C73457">
            <w:pPr>
              <w:spacing w:line="259" w:lineRule="auto"/>
              <w:jc w:val="center"/>
              <w:rPr>
                <w:sz w:val="20"/>
                <w:szCs w:val="20"/>
              </w:rPr>
            </w:pPr>
            <w:r w:rsidRPr="00C73457">
              <w:rPr>
                <w:sz w:val="20"/>
                <w:szCs w:val="20"/>
              </w:rPr>
              <w:t>25</w:t>
            </w:r>
          </w:p>
        </w:tc>
        <w:tc>
          <w:tcPr>
            <w:tcW w:w="905" w:type="dxa"/>
            <w:vAlign w:val="center"/>
          </w:tcPr>
          <w:p w14:paraId="7B355AB6" w14:textId="5835881C" w:rsidR="00647C5D" w:rsidRPr="00C73457" w:rsidRDefault="00647C5D" w:rsidP="00C73457">
            <w:pPr>
              <w:spacing w:line="259" w:lineRule="auto"/>
              <w:jc w:val="center"/>
              <w:rPr>
                <w:sz w:val="20"/>
                <w:szCs w:val="20"/>
              </w:rPr>
            </w:pPr>
            <w:r w:rsidRPr="00C73457">
              <w:rPr>
                <w:sz w:val="20"/>
                <w:szCs w:val="20"/>
              </w:rPr>
              <w:t>16</w:t>
            </w:r>
          </w:p>
        </w:tc>
        <w:tc>
          <w:tcPr>
            <w:tcW w:w="994" w:type="dxa"/>
            <w:vAlign w:val="center"/>
          </w:tcPr>
          <w:p w14:paraId="48E601AF" w14:textId="18B3840C" w:rsidR="00647C5D" w:rsidRPr="00C73457" w:rsidRDefault="00647C5D" w:rsidP="00C73457">
            <w:pPr>
              <w:spacing w:line="259" w:lineRule="auto"/>
              <w:jc w:val="center"/>
              <w:rPr>
                <w:sz w:val="20"/>
                <w:szCs w:val="20"/>
              </w:rPr>
            </w:pPr>
            <w:r w:rsidRPr="00C73457">
              <w:rPr>
                <w:sz w:val="20"/>
                <w:szCs w:val="20"/>
              </w:rPr>
              <w:t>9</w:t>
            </w:r>
          </w:p>
        </w:tc>
        <w:tc>
          <w:tcPr>
            <w:tcW w:w="1293" w:type="dxa"/>
            <w:noWrap/>
            <w:vAlign w:val="center"/>
          </w:tcPr>
          <w:p w14:paraId="3ADB834C" w14:textId="037A5ED6" w:rsidR="00647C5D" w:rsidRPr="00C73457" w:rsidRDefault="00647C5D" w:rsidP="00C73457">
            <w:pPr>
              <w:spacing w:line="259" w:lineRule="auto"/>
              <w:jc w:val="center"/>
              <w:rPr>
                <w:sz w:val="20"/>
                <w:szCs w:val="20"/>
              </w:rPr>
            </w:pPr>
            <w:r w:rsidRPr="00C73457">
              <w:rPr>
                <w:sz w:val="20"/>
                <w:szCs w:val="20"/>
              </w:rPr>
              <w:t>64</w:t>
            </w:r>
          </w:p>
        </w:tc>
        <w:tc>
          <w:tcPr>
            <w:tcW w:w="1271" w:type="dxa"/>
            <w:vAlign w:val="center"/>
          </w:tcPr>
          <w:p w14:paraId="1248C398" w14:textId="7995776F" w:rsidR="00647C5D" w:rsidRPr="00C73457" w:rsidRDefault="00647C5D" w:rsidP="00C73457">
            <w:pPr>
              <w:spacing w:line="259" w:lineRule="auto"/>
              <w:jc w:val="center"/>
              <w:rPr>
                <w:sz w:val="20"/>
                <w:szCs w:val="20"/>
              </w:rPr>
            </w:pPr>
            <w:r w:rsidRPr="00C73457">
              <w:rPr>
                <w:sz w:val="20"/>
                <w:szCs w:val="20"/>
              </w:rPr>
              <w:t>AA 4; BA 2; BB 5; CB 1; CC 4; DC 0; DD 0; FD 0; FF 0; FG 9; DZ 0;</w:t>
            </w:r>
          </w:p>
        </w:tc>
      </w:tr>
      <w:tr w:rsidR="00720EA5" w:rsidRPr="00C73457" w14:paraId="2F8342C2" w14:textId="77777777" w:rsidTr="00C73457">
        <w:trPr>
          <w:trHeight w:val="342"/>
        </w:trPr>
        <w:tc>
          <w:tcPr>
            <w:tcW w:w="1166" w:type="dxa"/>
            <w:noWrap/>
            <w:vAlign w:val="center"/>
          </w:tcPr>
          <w:p w14:paraId="78DF6527" w14:textId="30EB61C2" w:rsidR="00720EA5" w:rsidRPr="00C73457" w:rsidRDefault="00720EA5" w:rsidP="00C73457">
            <w:pPr>
              <w:spacing w:line="259" w:lineRule="auto"/>
              <w:jc w:val="center"/>
              <w:rPr>
                <w:sz w:val="20"/>
                <w:szCs w:val="20"/>
              </w:rPr>
            </w:pPr>
            <w:r w:rsidRPr="00C73457">
              <w:rPr>
                <w:sz w:val="20"/>
                <w:szCs w:val="20"/>
              </w:rPr>
              <w:t>BLY2009.1</w:t>
            </w:r>
          </w:p>
        </w:tc>
        <w:tc>
          <w:tcPr>
            <w:tcW w:w="1483" w:type="dxa"/>
            <w:noWrap/>
            <w:vAlign w:val="center"/>
          </w:tcPr>
          <w:p w14:paraId="2D388DA5" w14:textId="7C750BF7" w:rsidR="00720EA5" w:rsidRPr="00C73457" w:rsidRDefault="00720EA5" w:rsidP="00C73457">
            <w:pPr>
              <w:spacing w:line="259" w:lineRule="auto"/>
              <w:jc w:val="center"/>
              <w:rPr>
                <w:sz w:val="20"/>
                <w:szCs w:val="20"/>
              </w:rPr>
            </w:pPr>
            <w:r w:rsidRPr="00C73457">
              <w:rPr>
                <w:sz w:val="20"/>
                <w:szCs w:val="20"/>
              </w:rPr>
              <w:t>Bilgisayar Zeki Sistem Uygulamaları</w:t>
            </w:r>
          </w:p>
        </w:tc>
        <w:tc>
          <w:tcPr>
            <w:tcW w:w="2468" w:type="dxa"/>
            <w:noWrap/>
            <w:vAlign w:val="center"/>
          </w:tcPr>
          <w:p w14:paraId="6D9EABCF" w14:textId="51F3D347" w:rsidR="00720EA5" w:rsidRPr="00C73457" w:rsidRDefault="00720EA5" w:rsidP="00C73457">
            <w:pPr>
              <w:spacing w:line="259" w:lineRule="auto"/>
              <w:jc w:val="center"/>
              <w:rPr>
                <w:sz w:val="20"/>
                <w:szCs w:val="20"/>
              </w:rPr>
            </w:pPr>
            <w:r w:rsidRPr="00C73457">
              <w:rPr>
                <w:sz w:val="20"/>
                <w:szCs w:val="20"/>
              </w:rPr>
              <w:t>Prof.Dr. VEDAT TOPUZ</w:t>
            </w:r>
          </w:p>
        </w:tc>
        <w:tc>
          <w:tcPr>
            <w:tcW w:w="905" w:type="dxa"/>
            <w:vAlign w:val="center"/>
          </w:tcPr>
          <w:p w14:paraId="7B321F3A" w14:textId="11FD2469" w:rsidR="00720EA5" w:rsidRPr="00C73457" w:rsidRDefault="00720EA5" w:rsidP="00C73457">
            <w:pPr>
              <w:spacing w:line="259" w:lineRule="auto"/>
              <w:jc w:val="center"/>
              <w:rPr>
                <w:sz w:val="20"/>
                <w:szCs w:val="20"/>
              </w:rPr>
            </w:pPr>
            <w:r w:rsidRPr="00C73457">
              <w:rPr>
                <w:sz w:val="20"/>
                <w:szCs w:val="20"/>
              </w:rPr>
              <w:t>9</w:t>
            </w:r>
          </w:p>
        </w:tc>
        <w:tc>
          <w:tcPr>
            <w:tcW w:w="905" w:type="dxa"/>
            <w:vAlign w:val="center"/>
          </w:tcPr>
          <w:p w14:paraId="4CE4FE2A" w14:textId="376A8CEA" w:rsidR="00720EA5" w:rsidRPr="00C73457" w:rsidRDefault="00720EA5" w:rsidP="00C73457">
            <w:pPr>
              <w:spacing w:line="259" w:lineRule="auto"/>
              <w:jc w:val="center"/>
              <w:rPr>
                <w:sz w:val="20"/>
                <w:szCs w:val="20"/>
              </w:rPr>
            </w:pPr>
            <w:r w:rsidRPr="00C73457">
              <w:rPr>
                <w:sz w:val="20"/>
                <w:szCs w:val="20"/>
              </w:rPr>
              <w:t>7</w:t>
            </w:r>
          </w:p>
        </w:tc>
        <w:tc>
          <w:tcPr>
            <w:tcW w:w="994" w:type="dxa"/>
            <w:vAlign w:val="center"/>
          </w:tcPr>
          <w:p w14:paraId="07F7621C" w14:textId="0DACAC67" w:rsidR="00720EA5" w:rsidRPr="00C73457" w:rsidRDefault="00720EA5" w:rsidP="00C73457">
            <w:pPr>
              <w:spacing w:line="259" w:lineRule="auto"/>
              <w:jc w:val="center"/>
              <w:rPr>
                <w:sz w:val="20"/>
                <w:szCs w:val="20"/>
              </w:rPr>
            </w:pPr>
            <w:r w:rsidRPr="00C73457">
              <w:rPr>
                <w:sz w:val="20"/>
                <w:szCs w:val="20"/>
              </w:rPr>
              <w:t>2</w:t>
            </w:r>
          </w:p>
        </w:tc>
        <w:tc>
          <w:tcPr>
            <w:tcW w:w="1293" w:type="dxa"/>
            <w:noWrap/>
            <w:vAlign w:val="center"/>
          </w:tcPr>
          <w:p w14:paraId="387B7F46" w14:textId="53D325ED" w:rsidR="00720EA5" w:rsidRPr="00C73457" w:rsidRDefault="00720EA5" w:rsidP="00C73457">
            <w:pPr>
              <w:spacing w:line="259" w:lineRule="auto"/>
              <w:jc w:val="center"/>
              <w:rPr>
                <w:sz w:val="20"/>
                <w:szCs w:val="20"/>
              </w:rPr>
            </w:pPr>
            <w:r w:rsidRPr="00C73457">
              <w:rPr>
                <w:sz w:val="20"/>
                <w:szCs w:val="20"/>
              </w:rPr>
              <w:t>77,78</w:t>
            </w:r>
          </w:p>
        </w:tc>
        <w:tc>
          <w:tcPr>
            <w:tcW w:w="1271" w:type="dxa"/>
            <w:vAlign w:val="center"/>
          </w:tcPr>
          <w:p w14:paraId="74CE759F" w14:textId="7A0EDF44" w:rsidR="00720EA5" w:rsidRPr="00C73457" w:rsidRDefault="00720EA5" w:rsidP="00C73457">
            <w:pPr>
              <w:spacing w:line="259" w:lineRule="auto"/>
              <w:jc w:val="center"/>
              <w:rPr>
                <w:sz w:val="20"/>
                <w:szCs w:val="20"/>
              </w:rPr>
            </w:pPr>
            <w:r w:rsidRPr="00C73457">
              <w:rPr>
                <w:sz w:val="20"/>
                <w:szCs w:val="20"/>
              </w:rPr>
              <w:t>AA 1; BA 2; BB 3; CB 1; CC 0; DC 0; DD 0; FD 0; FF 1; FG 1; DZ 0;</w:t>
            </w:r>
          </w:p>
        </w:tc>
      </w:tr>
      <w:tr w:rsidR="0059798A" w:rsidRPr="00EA6855" w14:paraId="7C5BEADA" w14:textId="77777777" w:rsidTr="00C73457">
        <w:trPr>
          <w:trHeight w:val="342"/>
        </w:trPr>
        <w:tc>
          <w:tcPr>
            <w:tcW w:w="1166" w:type="dxa"/>
            <w:noWrap/>
            <w:vAlign w:val="center"/>
          </w:tcPr>
          <w:p w14:paraId="75B14919" w14:textId="00135820" w:rsidR="0059798A" w:rsidRPr="00C73457" w:rsidRDefault="0059798A" w:rsidP="00C73457">
            <w:pPr>
              <w:spacing w:line="259" w:lineRule="auto"/>
              <w:jc w:val="center"/>
              <w:rPr>
                <w:sz w:val="20"/>
                <w:szCs w:val="20"/>
              </w:rPr>
            </w:pPr>
            <w:r w:rsidRPr="00C73457">
              <w:rPr>
                <w:sz w:val="20"/>
                <w:szCs w:val="20"/>
              </w:rPr>
              <w:t>BLY2015.1</w:t>
            </w:r>
          </w:p>
        </w:tc>
        <w:tc>
          <w:tcPr>
            <w:tcW w:w="1483" w:type="dxa"/>
            <w:noWrap/>
            <w:vAlign w:val="center"/>
          </w:tcPr>
          <w:p w14:paraId="2D4E45EF" w14:textId="62237D3C" w:rsidR="0059798A" w:rsidRPr="00C73457" w:rsidRDefault="0059798A" w:rsidP="00C73457">
            <w:pPr>
              <w:spacing w:line="259" w:lineRule="auto"/>
              <w:jc w:val="center"/>
              <w:rPr>
                <w:sz w:val="20"/>
                <w:szCs w:val="20"/>
              </w:rPr>
            </w:pPr>
            <w:r w:rsidRPr="00C73457">
              <w:rPr>
                <w:sz w:val="20"/>
                <w:szCs w:val="20"/>
              </w:rPr>
              <w:t>Grafik Animasyon II</w:t>
            </w:r>
          </w:p>
        </w:tc>
        <w:tc>
          <w:tcPr>
            <w:tcW w:w="2468" w:type="dxa"/>
            <w:noWrap/>
            <w:vAlign w:val="center"/>
          </w:tcPr>
          <w:p w14:paraId="394290AD" w14:textId="77777777" w:rsidR="0059798A" w:rsidRPr="00C73457" w:rsidRDefault="0059798A" w:rsidP="00C73457">
            <w:pPr>
              <w:spacing w:line="259" w:lineRule="auto"/>
              <w:jc w:val="center"/>
              <w:rPr>
                <w:sz w:val="20"/>
                <w:szCs w:val="20"/>
              </w:rPr>
            </w:pPr>
            <w:proofErr w:type="spellStart"/>
            <w:r w:rsidRPr="00C73457">
              <w:rPr>
                <w:sz w:val="20"/>
                <w:szCs w:val="20"/>
              </w:rPr>
              <w:t>Öğr.Gör</w:t>
            </w:r>
            <w:proofErr w:type="spellEnd"/>
            <w:r w:rsidRPr="00C73457">
              <w:rPr>
                <w:sz w:val="20"/>
                <w:szCs w:val="20"/>
              </w:rPr>
              <w:t>. Esra</w:t>
            </w:r>
          </w:p>
          <w:p w14:paraId="2EDDB36C" w14:textId="7C282FA5" w:rsidR="0059798A" w:rsidRPr="00C73457" w:rsidRDefault="0059798A" w:rsidP="00C73457">
            <w:pPr>
              <w:spacing w:line="259" w:lineRule="auto"/>
              <w:jc w:val="center"/>
              <w:rPr>
                <w:sz w:val="20"/>
                <w:szCs w:val="20"/>
              </w:rPr>
            </w:pPr>
            <w:r w:rsidRPr="00C73457">
              <w:rPr>
                <w:sz w:val="20"/>
                <w:szCs w:val="20"/>
              </w:rPr>
              <w:t>TANRIBUYURDU</w:t>
            </w:r>
          </w:p>
        </w:tc>
        <w:tc>
          <w:tcPr>
            <w:tcW w:w="905" w:type="dxa"/>
            <w:vAlign w:val="center"/>
          </w:tcPr>
          <w:p w14:paraId="0A3908A9" w14:textId="0CFFA6AC" w:rsidR="0059798A" w:rsidRPr="00C73457" w:rsidRDefault="0059798A" w:rsidP="00C73457">
            <w:pPr>
              <w:spacing w:line="259" w:lineRule="auto"/>
              <w:jc w:val="center"/>
              <w:rPr>
                <w:sz w:val="20"/>
                <w:szCs w:val="20"/>
              </w:rPr>
            </w:pPr>
            <w:r w:rsidRPr="00C73457">
              <w:rPr>
                <w:sz w:val="20"/>
                <w:szCs w:val="20"/>
              </w:rPr>
              <w:t>15</w:t>
            </w:r>
          </w:p>
        </w:tc>
        <w:tc>
          <w:tcPr>
            <w:tcW w:w="905" w:type="dxa"/>
            <w:vAlign w:val="center"/>
          </w:tcPr>
          <w:p w14:paraId="490DE761" w14:textId="7C90E135" w:rsidR="0059798A" w:rsidRPr="00C73457" w:rsidRDefault="0059798A" w:rsidP="00C73457">
            <w:pPr>
              <w:spacing w:line="259" w:lineRule="auto"/>
              <w:jc w:val="center"/>
              <w:rPr>
                <w:sz w:val="20"/>
                <w:szCs w:val="20"/>
              </w:rPr>
            </w:pPr>
            <w:r w:rsidRPr="00C73457">
              <w:rPr>
                <w:sz w:val="20"/>
                <w:szCs w:val="20"/>
              </w:rPr>
              <w:t>10</w:t>
            </w:r>
          </w:p>
        </w:tc>
        <w:tc>
          <w:tcPr>
            <w:tcW w:w="994" w:type="dxa"/>
            <w:vAlign w:val="center"/>
          </w:tcPr>
          <w:p w14:paraId="35723F9E" w14:textId="5D1C9607" w:rsidR="0059798A" w:rsidRPr="00C73457" w:rsidRDefault="0059798A" w:rsidP="00C73457">
            <w:pPr>
              <w:spacing w:line="259" w:lineRule="auto"/>
              <w:jc w:val="center"/>
              <w:rPr>
                <w:sz w:val="20"/>
                <w:szCs w:val="20"/>
              </w:rPr>
            </w:pPr>
            <w:r w:rsidRPr="00C73457">
              <w:rPr>
                <w:sz w:val="20"/>
                <w:szCs w:val="20"/>
              </w:rPr>
              <w:t>5</w:t>
            </w:r>
          </w:p>
        </w:tc>
        <w:tc>
          <w:tcPr>
            <w:tcW w:w="1293" w:type="dxa"/>
            <w:noWrap/>
            <w:vAlign w:val="center"/>
          </w:tcPr>
          <w:p w14:paraId="7AFF5FE5" w14:textId="3DF50731" w:rsidR="0059798A" w:rsidRPr="00C73457" w:rsidRDefault="0059798A" w:rsidP="00C73457">
            <w:pPr>
              <w:spacing w:line="259" w:lineRule="auto"/>
              <w:jc w:val="center"/>
              <w:rPr>
                <w:sz w:val="20"/>
                <w:szCs w:val="20"/>
              </w:rPr>
            </w:pPr>
            <w:r w:rsidRPr="00C73457">
              <w:rPr>
                <w:sz w:val="20"/>
                <w:szCs w:val="20"/>
              </w:rPr>
              <w:t>66,67</w:t>
            </w:r>
          </w:p>
        </w:tc>
        <w:tc>
          <w:tcPr>
            <w:tcW w:w="1271" w:type="dxa"/>
            <w:vAlign w:val="center"/>
          </w:tcPr>
          <w:p w14:paraId="320EC9AE" w14:textId="1E5E051E" w:rsidR="0059798A" w:rsidRPr="00C73457" w:rsidRDefault="0059798A" w:rsidP="00C73457">
            <w:pPr>
              <w:spacing w:line="259" w:lineRule="auto"/>
              <w:jc w:val="center"/>
              <w:rPr>
                <w:sz w:val="20"/>
                <w:szCs w:val="20"/>
              </w:rPr>
            </w:pPr>
            <w:r w:rsidRPr="00C73457">
              <w:rPr>
                <w:sz w:val="20"/>
                <w:szCs w:val="20"/>
              </w:rPr>
              <w:t>AA 4; BA 2; BB 1; CB 2; CC 1; DC 0; DD 0; FD 0; FF 0; FG 0; DZ 5;</w:t>
            </w:r>
          </w:p>
        </w:tc>
      </w:tr>
    </w:tbl>
    <w:p w14:paraId="491F5352" w14:textId="77777777" w:rsidR="00EA6855" w:rsidRPr="00EA6855" w:rsidRDefault="00EA6855" w:rsidP="00EA6855">
      <w:pPr>
        <w:spacing w:line="259" w:lineRule="auto"/>
        <w:rPr>
          <w:rFonts w:ascii="Times New Roman" w:eastAsia="Times New Roman" w:hAnsi="Times New Roman" w:cs="Times New Roman"/>
          <w:sz w:val="20"/>
          <w:szCs w:val="20"/>
        </w:rPr>
      </w:pPr>
    </w:p>
    <w:p w14:paraId="51CC4DA0" w14:textId="77777777" w:rsidR="00EA6855" w:rsidRPr="00EA6855" w:rsidRDefault="00EA6855" w:rsidP="00EA6855">
      <w:pPr>
        <w:spacing w:line="259" w:lineRule="auto"/>
        <w:rPr>
          <w:rFonts w:ascii="Times New Roman" w:eastAsia="Times New Roman" w:hAnsi="Times New Roman" w:cs="Times New Roman"/>
          <w:sz w:val="20"/>
          <w:szCs w:val="20"/>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tblGrid>
      <w:tr w:rsidR="00EA6855" w:rsidRPr="00EA6855" w14:paraId="70738DE8" w14:textId="77777777" w:rsidTr="00C73457">
        <w:trPr>
          <w:trHeight w:val="288"/>
        </w:trPr>
        <w:tc>
          <w:tcPr>
            <w:tcW w:w="10490" w:type="dxa"/>
            <w:gridSpan w:val="2"/>
          </w:tcPr>
          <w:p w14:paraId="25CACEFD" w14:textId="7E4C8428" w:rsidR="00EA6855" w:rsidRPr="00EA6855" w:rsidRDefault="00EA6855" w:rsidP="00EA6855">
            <w:pPr>
              <w:spacing w:after="0" w:line="240" w:lineRule="auto"/>
              <w:jc w:val="center"/>
              <w:rPr>
                <w:rFonts w:ascii="Calibri" w:eastAsia="Calibri" w:hAnsi="Calibri" w:cs="Calibri"/>
                <w:b/>
                <w:color w:val="FF0000"/>
                <w:sz w:val="22"/>
                <w:szCs w:val="22"/>
              </w:rPr>
            </w:pPr>
            <w:r w:rsidRPr="00C73457">
              <w:rPr>
                <w:rFonts w:ascii="Times New Roman" w:eastAsia="Times New Roman" w:hAnsi="Times New Roman" w:cs="Times New Roman"/>
                <w:b/>
                <w:sz w:val="20"/>
                <w:szCs w:val="20"/>
              </w:rPr>
              <w:t>Der</w:t>
            </w:r>
            <w:r w:rsidR="00016E73">
              <w:rPr>
                <w:rFonts w:ascii="Times New Roman" w:eastAsia="Times New Roman" w:hAnsi="Times New Roman" w:cs="Times New Roman"/>
                <w:b/>
                <w:sz w:val="20"/>
                <w:szCs w:val="20"/>
              </w:rPr>
              <w:t>slerin</w:t>
            </w:r>
            <w:r w:rsidRPr="00C73457">
              <w:rPr>
                <w:rFonts w:ascii="Times New Roman" w:eastAsia="Times New Roman" w:hAnsi="Times New Roman" w:cs="Times New Roman"/>
                <w:b/>
                <w:sz w:val="20"/>
                <w:szCs w:val="20"/>
              </w:rPr>
              <w:t xml:space="preserve"> Sayısal Analizi ve Yorumlanması</w:t>
            </w:r>
          </w:p>
        </w:tc>
      </w:tr>
      <w:tr w:rsidR="00EA6855" w:rsidRPr="00EA6855" w14:paraId="08B3BC51" w14:textId="77777777" w:rsidTr="00C73457">
        <w:trPr>
          <w:trHeight w:val="288"/>
        </w:trPr>
        <w:tc>
          <w:tcPr>
            <w:tcW w:w="2410" w:type="dxa"/>
          </w:tcPr>
          <w:p w14:paraId="1C1800DC" w14:textId="4A9CBF6D"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BLY1001</w:t>
            </w:r>
            <w:r w:rsidR="00C73457">
              <w:rPr>
                <w:rFonts w:ascii="Times New Roman" w:eastAsia="Times New Roman" w:hAnsi="Times New Roman" w:cs="Times New Roman"/>
                <w:b/>
                <w:sz w:val="20"/>
                <w:szCs w:val="20"/>
              </w:rPr>
              <w:t>.1</w:t>
            </w:r>
          </w:p>
        </w:tc>
        <w:tc>
          <w:tcPr>
            <w:tcW w:w="8080" w:type="dxa"/>
          </w:tcPr>
          <w:p w14:paraId="5FE5A9E6"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Algoritma ve Programlamaya Giriş</w:t>
            </w:r>
          </w:p>
        </w:tc>
      </w:tr>
      <w:tr w:rsidR="00EA6855" w:rsidRPr="00EA6855" w14:paraId="5AE58210" w14:textId="77777777" w:rsidTr="00C73457">
        <w:trPr>
          <w:trHeight w:val="288"/>
        </w:trPr>
        <w:tc>
          <w:tcPr>
            <w:tcW w:w="10490" w:type="dxa"/>
            <w:gridSpan w:val="2"/>
          </w:tcPr>
          <w:p w14:paraId="06281531" w14:textId="77777777" w:rsidR="00C73457" w:rsidRPr="00C73457" w:rsidRDefault="00C73457" w:rsidP="00C73457">
            <w:pPr>
              <w:spacing w:before="100" w:beforeAutospacing="1" w:after="100" w:afterAutospacing="1" w:line="240" w:lineRule="auto"/>
              <w:jc w:val="both"/>
              <w:rPr>
                <w:rFonts w:ascii="Times New Roman" w:eastAsia="Times New Roman" w:hAnsi="Times New Roman" w:cs="Times New Roman"/>
                <w:lang w:val="tr-TR" w:eastAsia="en-US"/>
              </w:rPr>
            </w:pPr>
            <w:r w:rsidRPr="00C73457">
              <w:rPr>
                <w:rFonts w:ascii="Times New Roman" w:eastAsia="Times New Roman" w:hAnsi="Times New Roman" w:cs="Times New Roman"/>
                <w:lang w:val="tr-TR" w:eastAsia="en-US"/>
              </w:rPr>
              <w:t xml:space="preserve">Dersin başarı oranı </w:t>
            </w:r>
            <w:proofErr w:type="gramStart"/>
            <w:r w:rsidRPr="00C73457">
              <w:rPr>
                <w:rFonts w:ascii="Times New Roman" w:eastAsia="Times New Roman" w:hAnsi="Times New Roman" w:cs="Times New Roman"/>
                <w:lang w:val="tr-TR" w:eastAsia="en-US"/>
              </w:rPr>
              <w:t>%57,45</w:t>
            </w:r>
            <w:proofErr w:type="gramEnd"/>
            <w:r w:rsidRPr="00C73457">
              <w:rPr>
                <w:rFonts w:ascii="Times New Roman" w:eastAsia="Times New Roman" w:hAnsi="Times New Roman" w:cs="Times New Roman"/>
                <w:lang w:val="tr-TR" w:eastAsia="en-US"/>
              </w:rPr>
              <w:t xml:space="preserve"> ile orta–düşük düzeydedir. Toplam 47 öğrencinin 27’si başarılı, 20’si başarısız olmuştur. Bu durum, sınıfın yaklaşık yarısının dersi geçmekte zorlandığını göstermektedir.</w:t>
            </w:r>
          </w:p>
          <w:p w14:paraId="4AC1AE99" w14:textId="77777777" w:rsidR="00C73457" w:rsidRPr="00C73457" w:rsidRDefault="00C73457" w:rsidP="00C73457">
            <w:pPr>
              <w:spacing w:before="100" w:beforeAutospacing="1" w:after="100" w:afterAutospacing="1" w:line="240" w:lineRule="auto"/>
              <w:jc w:val="both"/>
              <w:rPr>
                <w:rFonts w:ascii="Times New Roman" w:eastAsia="Times New Roman" w:hAnsi="Times New Roman" w:cs="Times New Roman"/>
                <w:lang w:val="tr-TR" w:eastAsia="en-US"/>
              </w:rPr>
            </w:pPr>
            <w:r w:rsidRPr="00C73457">
              <w:rPr>
                <w:rFonts w:ascii="Times New Roman" w:eastAsia="Times New Roman" w:hAnsi="Times New Roman" w:cs="Times New Roman"/>
                <w:lang w:val="tr-TR" w:eastAsia="en-US"/>
              </w:rPr>
              <w:t xml:space="preserve">Not dağılımı incelendiğinde en dikkat çekici unsur DZ (devamsız) notunun yüksekliğidir (11 öğrenci). Bu, sınıfın yaklaşık </w:t>
            </w:r>
            <w:proofErr w:type="gramStart"/>
            <w:r w:rsidRPr="00C73457">
              <w:rPr>
                <w:rFonts w:ascii="Times New Roman" w:eastAsia="Times New Roman" w:hAnsi="Times New Roman" w:cs="Times New Roman"/>
                <w:lang w:val="tr-TR" w:eastAsia="en-US"/>
              </w:rPr>
              <w:t>%23</w:t>
            </w:r>
            <w:proofErr w:type="gramEnd"/>
            <w:r w:rsidRPr="00C73457">
              <w:rPr>
                <w:rFonts w:ascii="Times New Roman" w:eastAsia="Times New Roman" w:hAnsi="Times New Roman" w:cs="Times New Roman"/>
                <w:lang w:val="tr-TR" w:eastAsia="en-US"/>
              </w:rPr>
              <w:t>’ünün devamsızlık nedeniyle başarısız olduğunu göstermektedir. Başarısızlık oranının önemli bir kısmının akademik yetersizlikten ziyade devam problemi kaynaklı olduğu anlaşılmaktadır.</w:t>
            </w:r>
          </w:p>
          <w:p w14:paraId="03540D76" w14:textId="77777777" w:rsidR="00C73457" w:rsidRPr="00C73457" w:rsidRDefault="00C73457" w:rsidP="00C73457">
            <w:pPr>
              <w:spacing w:before="100" w:beforeAutospacing="1" w:after="100" w:afterAutospacing="1" w:line="240" w:lineRule="auto"/>
              <w:jc w:val="both"/>
              <w:rPr>
                <w:rFonts w:ascii="Times New Roman" w:eastAsia="Times New Roman" w:hAnsi="Times New Roman" w:cs="Times New Roman"/>
                <w:lang w:val="tr-TR" w:eastAsia="en-US"/>
              </w:rPr>
            </w:pPr>
            <w:r w:rsidRPr="00C73457">
              <w:rPr>
                <w:rFonts w:ascii="Times New Roman" w:eastAsia="Times New Roman" w:hAnsi="Times New Roman" w:cs="Times New Roman"/>
                <w:lang w:val="tr-TR" w:eastAsia="en-US"/>
              </w:rPr>
              <w:t>FF (1 öğrenci) ve FG (8 öğrenci) notları birlikte değerlendirildiğinde, aktif olarak derse devam edip akademik olarak başarısız olan öğrenci sayısının da kayda değer olduğu görülmektedir. Özellikle FG notunun görece yüksek olması, öğrencilerin sınırda kaldığını ve konuları yeterli düzeyde içselleştiremediğini düşündürmektedir.</w:t>
            </w:r>
          </w:p>
          <w:p w14:paraId="4A950E3B" w14:textId="77777777" w:rsidR="00C73457" w:rsidRPr="00C73457" w:rsidRDefault="00C73457" w:rsidP="00C73457">
            <w:pPr>
              <w:spacing w:before="100" w:beforeAutospacing="1" w:after="100" w:afterAutospacing="1" w:line="240" w:lineRule="auto"/>
              <w:jc w:val="both"/>
              <w:rPr>
                <w:rFonts w:ascii="Times New Roman" w:eastAsia="Times New Roman" w:hAnsi="Times New Roman" w:cs="Times New Roman"/>
                <w:lang w:val="tr-TR" w:eastAsia="en-US"/>
              </w:rPr>
            </w:pPr>
            <w:r w:rsidRPr="00C73457">
              <w:rPr>
                <w:rFonts w:ascii="Times New Roman" w:eastAsia="Times New Roman" w:hAnsi="Times New Roman" w:cs="Times New Roman"/>
                <w:lang w:val="tr-TR" w:eastAsia="en-US"/>
              </w:rPr>
              <w:t>Başarılı öğrencilerin not dağılımına bakıldığında AA (6), BA (5) ve BB (5) notlarının dengeli olduğu görülmektedir. Bununla birlikte CB (3), CC (5), DC (2) ve DD (1) notları, geçiş notlarının önemli bir kısmının orta ve alt-orta düzeyde toplandığını göstermektedir. Bu durum, öğrencilerin büyük bölümünün dersi minimum yeterlilik düzeyinde geçtiğini düşündürmektedir.</w:t>
            </w:r>
          </w:p>
          <w:p w14:paraId="0C315062" w14:textId="40DC8F91" w:rsidR="00EA6855" w:rsidRPr="00EA6855" w:rsidRDefault="00C73457" w:rsidP="00C73457">
            <w:pPr>
              <w:spacing w:before="100" w:beforeAutospacing="1" w:after="100" w:afterAutospacing="1" w:line="240" w:lineRule="auto"/>
              <w:jc w:val="both"/>
              <w:rPr>
                <w:rFonts w:ascii="Calibri" w:eastAsia="Calibri" w:hAnsi="Calibri" w:cs="Calibri"/>
                <w:color w:val="000000"/>
                <w:sz w:val="22"/>
                <w:szCs w:val="22"/>
                <w:lang w:val="en-US" w:eastAsia="en-US"/>
              </w:rPr>
            </w:pPr>
            <w:r w:rsidRPr="00C73457">
              <w:rPr>
                <w:rFonts w:ascii="Times New Roman" w:eastAsia="Times New Roman" w:hAnsi="Times New Roman" w:cs="Times New Roman"/>
                <w:lang w:val="tr-TR" w:eastAsia="en-US"/>
              </w:rPr>
              <w:t>Genel olarak değerlendirildiğinde, dersin başarı düzeyinin artırılabilmesi için özellikle devamsızlık oranının azaltılmasına yönelik önlemler ile birlikte, öğrencilerin temel kavramları daha sağlam öğrenmelerini destekleyecek uygulama ve pekiştirme çalışmalarının artırılmasının faydalı olabileceği değerlendirilmektedir.</w:t>
            </w:r>
          </w:p>
        </w:tc>
      </w:tr>
      <w:tr w:rsidR="00EA6855" w:rsidRPr="00EA6855" w14:paraId="3BAAC38B" w14:textId="77777777" w:rsidTr="00C73457">
        <w:trPr>
          <w:trHeight w:val="288"/>
        </w:trPr>
        <w:tc>
          <w:tcPr>
            <w:tcW w:w="2410" w:type="dxa"/>
          </w:tcPr>
          <w:p w14:paraId="31BB7E13" w14:textId="5EFD2D6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BLY1001</w:t>
            </w:r>
            <w:r w:rsidR="00C73457">
              <w:rPr>
                <w:rFonts w:ascii="Times New Roman" w:eastAsia="Times New Roman" w:hAnsi="Times New Roman" w:cs="Times New Roman"/>
                <w:b/>
                <w:sz w:val="20"/>
                <w:szCs w:val="20"/>
              </w:rPr>
              <w:t>.4</w:t>
            </w:r>
          </w:p>
        </w:tc>
        <w:tc>
          <w:tcPr>
            <w:tcW w:w="8080" w:type="dxa"/>
          </w:tcPr>
          <w:p w14:paraId="00E065B7"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Algoritma ve Programlamaya Giriş</w:t>
            </w:r>
          </w:p>
        </w:tc>
      </w:tr>
      <w:tr w:rsidR="00C73457" w:rsidRPr="00EA6855" w14:paraId="79A7B3B9" w14:textId="77777777" w:rsidTr="00A42824">
        <w:trPr>
          <w:trHeight w:val="288"/>
        </w:trPr>
        <w:tc>
          <w:tcPr>
            <w:tcW w:w="10490" w:type="dxa"/>
            <w:gridSpan w:val="2"/>
          </w:tcPr>
          <w:p w14:paraId="6C408E3B" w14:textId="77777777" w:rsidR="005F759D" w:rsidRDefault="005F759D" w:rsidP="005F759D">
            <w:pPr>
              <w:pStyle w:val="NormalWeb"/>
              <w:jc w:val="both"/>
            </w:pPr>
            <w:r>
              <w:t xml:space="preserve">Dersin başarı oranı </w:t>
            </w:r>
            <w:proofErr w:type="gramStart"/>
            <w:r>
              <w:t>%64,86</w:t>
            </w:r>
            <w:proofErr w:type="gramEnd"/>
            <w:r>
              <w:t xml:space="preserve"> ile orta düzeyin üzerinde olmakla birlikte, sınıf genelinde homojen bir başarı dağılımı olmadığı görülmektedir. Toplam 37 öğrencinin 24’ü başarılı, 13’ü başarısız olmuştur.</w:t>
            </w:r>
          </w:p>
          <w:p w14:paraId="039D5237" w14:textId="77777777" w:rsidR="005F759D" w:rsidRDefault="005F759D" w:rsidP="005F759D">
            <w:pPr>
              <w:pStyle w:val="NormalWeb"/>
              <w:jc w:val="both"/>
            </w:pPr>
            <w:r>
              <w:lastRenderedPageBreak/>
              <w:t>Not dağılımında dikkat çeken en önemli unsur DZ (devamsız) notunun bulunmamasıdır. Bu durum, öğrencilerin derse devam konusunda genel olarak düzenli olduklarını göstermektedir. Dolayısıyla başarısızlık daha çok akademik performans kaynaklı görünmektedir.</w:t>
            </w:r>
          </w:p>
          <w:p w14:paraId="4567C74B" w14:textId="77777777" w:rsidR="005F759D" w:rsidRDefault="005F759D" w:rsidP="005F759D">
            <w:pPr>
              <w:pStyle w:val="NormalWeb"/>
              <w:jc w:val="both"/>
            </w:pPr>
            <w:r>
              <w:t xml:space="preserve">FF notunun bulunmaması olumlu bir göstergedir; ancak FG notunun 13 öğrenci ile oldukça yüksek olması dikkat çekicidir. Bu, sınıfın yaklaşık </w:t>
            </w:r>
            <w:proofErr w:type="gramStart"/>
            <w:r>
              <w:t>%35</w:t>
            </w:r>
            <w:proofErr w:type="gramEnd"/>
            <w:r>
              <w:t>’inin sınırda kaldığını ve yeterli başarı düzeyine ulaşamadığını göstermektedir. Başarısız öğrencilerin büyük kısmının düşük performans yerine sınırda kalması, konuların kısmen kavrandığını ancak yeterli derinlikte öğrenilmediğini düşündürmektedir.</w:t>
            </w:r>
          </w:p>
          <w:p w14:paraId="395574BE" w14:textId="77777777" w:rsidR="005F759D" w:rsidRDefault="005F759D" w:rsidP="005F759D">
            <w:pPr>
              <w:pStyle w:val="NormalWeb"/>
              <w:jc w:val="both"/>
            </w:pPr>
            <w:r>
              <w:t>Başarılı öğrencilerin not dağılımına bakıldığında CC (6), BB (5) ve DC (3) notlarının ağırlıkta olduğu; AA ve BA notlarının (3’er öğrenci) daha sınırlı kaldığı görülmektedir. Bu durum, üst düzey başarı oranının düşük; orta ve alt-orta düzey başarı oranının daha yüksek olduğunu göstermektedir.</w:t>
            </w:r>
          </w:p>
          <w:p w14:paraId="1E6C7777" w14:textId="77777777" w:rsidR="005F759D" w:rsidRDefault="005F759D" w:rsidP="005F759D">
            <w:pPr>
              <w:pStyle w:val="NormalWeb"/>
              <w:jc w:val="both"/>
            </w:pPr>
            <w:r>
              <w:t>Genel olarak değerlendirildiğinde, dersin başarı oranı kabul edilebilir seviyede olmakla birlikte, özellikle FG notlarının yüksekliği dikkate alındığında ölçme-değerlendirme sonuçlarının öğrencilerin konuları yüzeysel düzeyde kavradığını gösterdiği söylenebilir. Öğrencilerin üst düzey bilişsel becerilerini geliştirmeye yönelik uygulama, örnek problem ve pekiştirme çalışmalarının artırılması başarı düzeyini yukarı çekebilir.</w:t>
            </w:r>
          </w:p>
          <w:p w14:paraId="7259CA02" w14:textId="77777777" w:rsidR="00C73457" w:rsidRPr="00EA6855" w:rsidRDefault="00C73457" w:rsidP="00EA6855">
            <w:pPr>
              <w:spacing w:after="0" w:line="240" w:lineRule="auto"/>
              <w:rPr>
                <w:rFonts w:ascii="Times New Roman" w:eastAsia="Times New Roman" w:hAnsi="Times New Roman" w:cs="Times New Roman"/>
                <w:b/>
                <w:sz w:val="20"/>
                <w:szCs w:val="20"/>
              </w:rPr>
            </w:pPr>
          </w:p>
        </w:tc>
      </w:tr>
      <w:tr w:rsidR="00C73457" w:rsidRPr="00EA6855" w14:paraId="3035030D" w14:textId="77777777" w:rsidTr="009872C5">
        <w:trPr>
          <w:trHeight w:val="288"/>
        </w:trPr>
        <w:tc>
          <w:tcPr>
            <w:tcW w:w="2410" w:type="dxa"/>
            <w:vAlign w:val="center"/>
          </w:tcPr>
          <w:p w14:paraId="0129BD06" w14:textId="65962E6E"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BLY1003.1</w:t>
            </w:r>
          </w:p>
        </w:tc>
        <w:tc>
          <w:tcPr>
            <w:tcW w:w="8080" w:type="dxa"/>
            <w:vAlign w:val="center"/>
          </w:tcPr>
          <w:p w14:paraId="39453CA9" w14:textId="4D80110B"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Web Tasarım</w:t>
            </w:r>
          </w:p>
        </w:tc>
      </w:tr>
      <w:tr w:rsidR="00C73457" w:rsidRPr="00EA6855" w14:paraId="33F5C009" w14:textId="77777777" w:rsidTr="006421AB">
        <w:trPr>
          <w:trHeight w:val="288"/>
        </w:trPr>
        <w:tc>
          <w:tcPr>
            <w:tcW w:w="10490" w:type="dxa"/>
            <w:gridSpan w:val="2"/>
            <w:vAlign w:val="center"/>
          </w:tcPr>
          <w:p w14:paraId="0C4FE1A8" w14:textId="77777777" w:rsidR="005F759D" w:rsidRDefault="005F759D" w:rsidP="005F759D">
            <w:pPr>
              <w:pStyle w:val="NormalWeb"/>
              <w:jc w:val="both"/>
            </w:pPr>
            <w:r>
              <w:t xml:space="preserve">Dersin başarı oranı </w:t>
            </w:r>
            <w:proofErr w:type="gramStart"/>
            <w:r>
              <w:t>%54,17</w:t>
            </w:r>
            <w:proofErr w:type="gramEnd"/>
            <w:r>
              <w:t xml:space="preserve"> ile düşük–orta seviyededir. Toplam 48 öğrencinin 26’sı başarılı, 22’si başarısız olmuştur. Bu durum, sınıfın yaklaşık yarısının dersi geçmekte zorlandığını göstermektedir.</w:t>
            </w:r>
          </w:p>
          <w:p w14:paraId="6F9094D0" w14:textId="77777777" w:rsidR="005F759D" w:rsidRDefault="005F759D" w:rsidP="005F759D">
            <w:pPr>
              <w:pStyle w:val="NormalWeb"/>
              <w:jc w:val="both"/>
            </w:pPr>
            <w:r>
              <w:t>Not dağılımında dikkat çeken en önemli unsur DZ (devamsız) ve FF notunun bulunmamasıdır. Bu, başarısızlığın devamsızlık ya da çok düşük performanstan değil, doğrudan akademik yetersizlikten kaynaklandığını göstermektedir.</w:t>
            </w:r>
          </w:p>
          <w:p w14:paraId="18A9E4E7" w14:textId="77777777" w:rsidR="005F759D" w:rsidRDefault="005F759D" w:rsidP="005F759D">
            <w:pPr>
              <w:pStyle w:val="NormalWeb"/>
              <w:jc w:val="both"/>
            </w:pPr>
            <w:r>
              <w:t xml:space="preserve">En belirgin durum FG notunun 22 öğrenci ile oldukça yüksek olmasıdır. Bu, sınıfın yaklaşık </w:t>
            </w:r>
            <w:proofErr w:type="gramStart"/>
            <w:r>
              <w:t>%46</w:t>
            </w:r>
            <w:proofErr w:type="gramEnd"/>
            <w:r>
              <w:t>’sının sınırda kaldığını ve başarı eşiğini aşamadığını göstermektedir. Öğrencilerin önemli bir kısmının konuları kısmen kavradığı ancak yeterli düzeye ulaşamadığı anlaşılmaktadır.</w:t>
            </w:r>
          </w:p>
          <w:p w14:paraId="48BF36C7" w14:textId="77777777" w:rsidR="005F759D" w:rsidRDefault="005F759D" w:rsidP="005F759D">
            <w:pPr>
              <w:pStyle w:val="NormalWeb"/>
              <w:jc w:val="both"/>
            </w:pPr>
            <w:r>
              <w:t>Başarılı öğrencilerin not dağılımına bakıldığında BB (9), BA (5) ve AA (6) notlarının güçlü olduğu görülmektedir. Bu, sınıf içinde başarılı bir grubun bulunduğunu göstermektedir. Ancak CB notunun olmaması ve CC/DC/DD notlarının sınırlı sayıda kalması, başarı dağılımının homojen olmadığını; sınıfın iki gruba ayrıldığını düşündürmektedir: yüksek performans gösterenler ve sınırda kalanlar.</w:t>
            </w:r>
          </w:p>
          <w:p w14:paraId="6AA5475B" w14:textId="77777777" w:rsidR="005F759D" w:rsidRDefault="005F759D" w:rsidP="005F759D">
            <w:pPr>
              <w:pStyle w:val="NormalWeb"/>
              <w:jc w:val="both"/>
            </w:pPr>
            <w:r>
              <w:t>Genel olarak değerlendirildiğinde, ders yüksek başarı gösteren bir öğrenci grubuna sahip olmakla birlikte, başarısızlık oranının yüksekliği ve FG notlarının yoğunluğu dikkat çekmektedir. Bu durum, özellikle sınırda kalan öğrencilere yönelik destekleyici çalışmaların (ek uygulama, ara sınav geri bildirimleri, konu pekiştirme etkinlikleri vb.) artırılmasının başarı oranını anlamlı biçimde yükseltebileceğini düşündürmektedir.</w:t>
            </w:r>
          </w:p>
          <w:p w14:paraId="6C34783D"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78F21FA4" w14:textId="77777777" w:rsidTr="009872C5">
        <w:trPr>
          <w:trHeight w:val="288"/>
        </w:trPr>
        <w:tc>
          <w:tcPr>
            <w:tcW w:w="2410" w:type="dxa"/>
            <w:vAlign w:val="center"/>
          </w:tcPr>
          <w:p w14:paraId="7E834DAD" w14:textId="451AC017"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BLY1003.4</w:t>
            </w:r>
          </w:p>
        </w:tc>
        <w:tc>
          <w:tcPr>
            <w:tcW w:w="8080" w:type="dxa"/>
            <w:vAlign w:val="center"/>
          </w:tcPr>
          <w:p w14:paraId="0E47F0EB" w14:textId="2E481E2E"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Web Tasarım</w:t>
            </w:r>
          </w:p>
        </w:tc>
      </w:tr>
      <w:tr w:rsidR="00C73457" w:rsidRPr="00EA6855" w14:paraId="5AF009A2" w14:textId="77777777" w:rsidTr="00023F6C">
        <w:trPr>
          <w:trHeight w:val="288"/>
        </w:trPr>
        <w:tc>
          <w:tcPr>
            <w:tcW w:w="10490" w:type="dxa"/>
            <w:gridSpan w:val="2"/>
            <w:vAlign w:val="center"/>
          </w:tcPr>
          <w:p w14:paraId="01FA1258"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%73,68</w:t>
            </w:r>
            <w:proofErr w:type="gramEnd"/>
            <w:r w:rsidRPr="005F759D">
              <w:rPr>
                <w:rFonts w:ascii="Times New Roman" w:eastAsia="Times New Roman" w:hAnsi="Times New Roman" w:cs="Times New Roman"/>
                <w:lang w:val="tr-TR"/>
              </w:rPr>
              <w:t xml:space="preserve"> ile iyi düzeydedir. Toplam 38 öğrencinin 28’i başarılı, 10’u başarısız olmuştur. Bu oran, sınıf genelinde akademik performansın görece yüksek olduğunu göstermektedir.</w:t>
            </w:r>
          </w:p>
          <w:p w14:paraId="719E742F"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lastRenderedPageBreak/>
              <w:t>Not dağılımı incelendiğinde AA (9), BB (6) ve BA (3) notlarının güçlü olduğu görülmektedir. Bu durum, sınıf içinde yüksek başarı gösteren bir öğrenci grubunun bulunduğunu ve üst düzey performansın önceki derslere kıyasla daha belirgin olduğunu düşündürmektedir.</w:t>
            </w:r>
          </w:p>
          <w:p w14:paraId="66DC3472"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Bununla birlikte DZ (devamsız) notunun 7 öğrenci ile dikkat çekici olduğu görülmektedir. Bu, sınıfın yaklaşık </w:t>
            </w:r>
            <w:proofErr w:type="gramStart"/>
            <w:r w:rsidRPr="005F759D">
              <w:rPr>
                <w:rFonts w:ascii="Times New Roman" w:eastAsia="Times New Roman" w:hAnsi="Times New Roman" w:cs="Times New Roman"/>
                <w:lang w:val="tr-TR"/>
              </w:rPr>
              <w:t>%18</w:t>
            </w:r>
            <w:proofErr w:type="gramEnd"/>
            <w:r w:rsidRPr="005F759D">
              <w:rPr>
                <w:rFonts w:ascii="Times New Roman" w:eastAsia="Times New Roman" w:hAnsi="Times New Roman" w:cs="Times New Roman"/>
                <w:lang w:val="tr-TR"/>
              </w:rPr>
              <w:t>’inin devamsızlık nedeniyle başarısız olduğunu göstermektedir. Başarısızlık oranının önemli bir kısmının devam problemi kaynaklı olduğu anlaşılmaktadır.</w:t>
            </w:r>
          </w:p>
          <w:p w14:paraId="28D4F69F"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FG notunun 3 öğrenci ile sınırlı kalması ve FF notunun bulunmaması olumlu bir göstergedir. Bu durum, derse devam eden öğrencilerin büyük bölümünün başarı eşiğini aşabildiğini göstermektedir. Orta düzey geçme notları (CB 3, CC 5, DC 1) ise öğrencilerin bir kısmının dersi yeterli fakat sınırda bir performansla geçtiğini göstermektedir.</w:t>
            </w:r>
          </w:p>
          <w:p w14:paraId="0D05F93F"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dersin akademik başarı düzeyi yüksek olmakla birlikte, devamsızlık oranının azaltılması durumunda başarı oranının daha da artabileceği söylenebilir. Üst başarı grubunun varlığı, dersin öğrenme hedeflerinin önemli ölçüde karşılandığını göstermektedir.</w:t>
            </w:r>
          </w:p>
          <w:p w14:paraId="6C6E34E4"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0823F05C" w14:textId="77777777" w:rsidTr="009872C5">
        <w:trPr>
          <w:trHeight w:val="288"/>
        </w:trPr>
        <w:tc>
          <w:tcPr>
            <w:tcW w:w="2410" w:type="dxa"/>
            <w:vAlign w:val="center"/>
          </w:tcPr>
          <w:p w14:paraId="77D616A1" w14:textId="1FBA8CCD"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BLY1005.1</w:t>
            </w:r>
          </w:p>
        </w:tc>
        <w:tc>
          <w:tcPr>
            <w:tcW w:w="8080" w:type="dxa"/>
            <w:vAlign w:val="center"/>
          </w:tcPr>
          <w:p w14:paraId="6B2F1420" w14:textId="52B84FE4"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İşletim Sistemleri I</w:t>
            </w:r>
          </w:p>
        </w:tc>
      </w:tr>
      <w:tr w:rsidR="00C73457" w:rsidRPr="00EA6855" w14:paraId="5428AF05" w14:textId="77777777" w:rsidTr="009D6FCF">
        <w:trPr>
          <w:trHeight w:val="288"/>
        </w:trPr>
        <w:tc>
          <w:tcPr>
            <w:tcW w:w="10490" w:type="dxa"/>
            <w:gridSpan w:val="2"/>
            <w:vAlign w:val="center"/>
          </w:tcPr>
          <w:p w14:paraId="77192115" w14:textId="77777777" w:rsidR="005F759D" w:rsidRDefault="005F759D" w:rsidP="005F759D">
            <w:pPr>
              <w:spacing w:before="100" w:beforeAutospacing="1" w:after="100" w:afterAutospacing="1" w:line="240" w:lineRule="auto"/>
              <w:jc w:val="both"/>
              <w:rPr>
                <w:rFonts w:ascii="Times New Roman" w:eastAsia="Times New Roman" w:hAnsi="Times New Roman" w:cs="Times New Roman"/>
                <w:b/>
                <w:bCs/>
                <w:lang w:val="tr-TR"/>
              </w:rPr>
            </w:pPr>
          </w:p>
          <w:p w14:paraId="5187E15F" w14:textId="5E582891"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%66,67</w:t>
            </w:r>
            <w:proofErr w:type="gramEnd"/>
            <w:r w:rsidRPr="005F759D">
              <w:rPr>
                <w:rFonts w:ascii="Times New Roman" w:eastAsia="Times New Roman" w:hAnsi="Times New Roman" w:cs="Times New Roman"/>
                <w:lang w:val="tr-TR"/>
              </w:rPr>
              <w:t xml:space="preserve"> ile orta–iyi düzeydedir. Toplam 87 öğrencinin 58’i başarılı, 29’u başarısız olmuştur. Sınıf mevcudunun yüksek olması dikkate alındığında genel başarı oranı kabul edilebilir düzeydedir; ancak başarısız öğrenci sayısının mutlak değer olarak yüksek olduğu görülmektedir.</w:t>
            </w:r>
          </w:p>
          <w:p w14:paraId="64DDD299"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Not dağılımı incelendiğinde AA (12), BA (9) ve BB (15) notlarının güçlü olması, sınıf içinde akademik olarak başarılı ve konuları iyi düzeyde kavramış bir grubun bulunduğunu göstermektedir. CB (10) ve CC (5) notları da orta düzey başarıyı desteklemektedir. Bu durum, başarılı öğrenciler açısından dersin öğrenme çıktılarının büyük ölçüde karşılandığını düşündürmektedir.</w:t>
            </w:r>
          </w:p>
          <w:p w14:paraId="2CE536A9"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Bununla birlikte FG notunun 27 öğrenci ile oldukça yüksek olması dikkat çekicidir. Bu, sınıfın yaklaşık </w:t>
            </w:r>
            <w:proofErr w:type="gramStart"/>
            <w:r w:rsidRPr="005F759D">
              <w:rPr>
                <w:rFonts w:ascii="Times New Roman" w:eastAsia="Times New Roman" w:hAnsi="Times New Roman" w:cs="Times New Roman"/>
                <w:lang w:val="tr-TR"/>
              </w:rPr>
              <w:t>%31</w:t>
            </w:r>
            <w:proofErr w:type="gramEnd"/>
            <w:r w:rsidRPr="005F759D">
              <w:rPr>
                <w:rFonts w:ascii="Times New Roman" w:eastAsia="Times New Roman" w:hAnsi="Times New Roman" w:cs="Times New Roman"/>
                <w:lang w:val="tr-TR"/>
              </w:rPr>
              <w:t>’inin başarı eşiğinin hemen altında kaldığını göstermektedir. Başarısız öğrencilerin büyük kısmının sınırda olması, öğrencilerin konuları kısmen kavradığını ancak yeterli performansa ulaşamadığını düşündürmektedir. FF notunun yalnızca 2 öğrenci olması ise çok düşük performansın sınırlı olduğunu göstermektedir.</w:t>
            </w:r>
          </w:p>
          <w:p w14:paraId="706ECDA1"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DZ notunun bulunmaması olumlu bir göstergedir ve başarısızlığın devamsızlıktan değil akademik performanstan kaynaklandığını ortaya koymaktadır.</w:t>
            </w:r>
          </w:p>
          <w:p w14:paraId="65D38A54"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 hem yüksek başarı gösteren bir gruba hem de sınırda kalan geniş bir öğrenci kitlesine sahiptir. Özellikle FG grubuna yönelik destekleyici çalışmaların (ara sınav geri bildirimleri, ek uygulama etkinlikleri, konu tekrarları vb.) artırılması, başarı oranını anlamlı ölçüde yükseltebilir.</w:t>
            </w:r>
          </w:p>
          <w:p w14:paraId="4E6A0402"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37515EEF" w14:textId="77777777" w:rsidTr="009872C5">
        <w:trPr>
          <w:trHeight w:val="288"/>
        </w:trPr>
        <w:tc>
          <w:tcPr>
            <w:tcW w:w="2410" w:type="dxa"/>
            <w:vAlign w:val="center"/>
          </w:tcPr>
          <w:p w14:paraId="2C0DFF79" w14:textId="03DDB93F"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TBY1001.1</w:t>
            </w:r>
          </w:p>
        </w:tc>
        <w:tc>
          <w:tcPr>
            <w:tcW w:w="8080" w:type="dxa"/>
            <w:vAlign w:val="center"/>
          </w:tcPr>
          <w:p w14:paraId="300E8000" w14:textId="6C184A13"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Araştırma Yöntem ve Teknikleri</w:t>
            </w:r>
          </w:p>
        </w:tc>
      </w:tr>
      <w:tr w:rsidR="00C73457" w:rsidRPr="00EA6855" w14:paraId="7C6A0334" w14:textId="77777777" w:rsidTr="00485F14">
        <w:trPr>
          <w:trHeight w:val="288"/>
        </w:trPr>
        <w:tc>
          <w:tcPr>
            <w:tcW w:w="10490" w:type="dxa"/>
            <w:gridSpan w:val="2"/>
            <w:vAlign w:val="center"/>
          </w:tcPr>
          <w:p w14:paraId="2BFA1EDD"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%66,22</w:t>
            </w:r>
            <w:proofErr w:type="gramEnd"/>
            <w:r w:rsidRPr="005F759D">
              <w:rPr>
                <w:rFonts w:ascii="Times New Roman" w:eastAsia="Times New Roman" w:hAnsi="Times New Roman" w:cs="Times New Roman"/>
                <w:lang w:val="tr-TR"/>
              </w:rPr>
              <w:t xml:space="preserve"> ile orta–iyi düzeydedir. Toplam 74 öğrencinin 49’u başarılı, 25’i başarısız olmuştur. Genel başarı oranı kabul edilebilir seviyede olmakla birlikte, başarısız öğrenci sayısının dikkatle incelenmesi gerekmektedir.</w:t>
            </w:r>
          </w:p>
          <w:p w14:paraId="357EDF40"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lastRenderedPageBreak/>
              <w:t xml:space="preserve">Not dağılımında en dikkat çekici unsur AA notunun 22 öğrenci ile oldukça yüksek olmasıdır. Bu, sınıfın yaklaşık </w:t>
            </w:r>
            <w:proofErr w:type="gramStart"/>
            <w:r w:rsidRPr="005F759D">
              <w:rPr>
                <w:rFonts w:ascii="Times New Roman" w:eastAsia="Times New Roman" w:hAnsi="Times New Roman" w:cs="Times New Roman"/>
                <w:lang w:val="tr-TR"/>
              </w:rPr>
              <w:t>%30</w:t>
            </w:r>
            <w:proofErr w:type="gramEnd"/>
            <w:r w:rsidRPr="005F759D">
              <w:rPr>
                <w:rFonts w:ascii="Times New Roman" w:eastAsia="Times New Roman" w:hAnsi="Times New Roman" w:cs="Times New Roman"/>
                <w:lang w:val="tr-TR"/>
              </w:rPr>
              <w:t>’unun dersi çok yüksek başarıyla tamamladığını göstermektedir. Ayrıca CB (13) ve BA (6) notları da başarılı grubun güçlü olduğunu ortaya koymaktadır. Bu durum, ders içeriğinin belirli bir öğrenci grubu tarafından oldukça iyi kavrandığını düşündürmektedir.</w:t>
            </w:r>
          </w:p>
          <w:p w14:paraId="5F47615B"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Bununla birlikte DZ (devamsız) notunun 19 öğrenci ile oldukça yüksek olması önemli bir husustur. Bu, sınıfın yaklaşık </w:t>
            </w:r>
            <w:proofErr w:type="gramStart"/>
            <w:r w:rsidRPr="005F759D">
              <w:rPr>
                <w:rFonts w:ascii="Times New Roman" w:eastAsia="Times New Roman" w:hAnsi="Times New Roman" w:cs="Times New Roman"/>
                <w:lang w:val="tr-TR"/>
              </w:rPr>
              <w:t>%26</w:t>
            </w:r>
            <w:proofErr w:type="gramEnd"/>
            <w:r w:rsidRPr="005F759D">
              <w:rPr>
                <w:rFonts w:ascii="Times New Roman" w:eastAsia="Times New Roman" w:hAnsi="Times New Roman" w:cs="Times New Roman"/>
                <w:lang w:val="tr-TR"/>
              </w:rPr>
              <w:t>’sının devamsızlık nedeniyle başarısız olduğunu göstermektedir. Başarısızlık oranının büyük bir kısmının devam problemi kaynaklı olduğu anlaşılmaktadır. Akademik başarısızlık düzeyi ise görece sınırlıdır (FG 5, FF 1).</w:t>
            </w:r>
          </w:p>
          <w:p w14:paraId="506EC85C"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DC notunun bulunmaması ve BB notunun düşük kalması, başarı dağılımının homojen olmadığını; sınıfın yüksek başarı gösteren bir grup ile devam veya sınır problemi yaşayan öğrenciler arasında ayrıştığını düşündürmektedir.</w:t>
            </w:r>
          </w:p>
          <w:p w14:paraId="45094544"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 akademik açıdan güçlü bir üst başarı grubuna sahip olmakla birlikte, devamsızlık oranının yüksekliği genel başarıyı aşağı çekmektedir. Devamın artırılmasına yönelik önlemler ve erken dönem akademik takip mekanizmaları, başarı oranının daha da yükselmesine katkı sağlayabilir.</w:t>
            </w:r>
          </w:p>
          <w:p w14:paraId="52BECA76"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33F1CAC3" w14:textId="77777777" w:rsidTr="009872C5">
        <w:trPr>
          <w:trHeight w:val="288"/>
        </w:trPr>
        <w:tc>
          <w:tcPr>
            <w:tcW w:w="2410" w:type="dxa"/>
            <w:vAlign w:val="center"/>
          </w:tcPr>
          <w:p w14:paraId="796E4296" w14:textId="7ADEB0D6"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BLY2001.1</w:t>
            </w:r>
          </w:p>
        </w:tc>
        <w:tc>
          <w:tcPr>
            <w:tcW w:w="8080" w:type="dxa"/>
            <w:vAlign w:val="center"/>
          </w:tcPr>
          <w:p w14:paraId="15FD5D52" w14:textId="4C32FE59"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Bilgisayar Ağ Sistemleri</w:t>
            </w:r>
          </w:p>
        </w:tc>
      </w:tr>
      <w:tr w:rsidR="00C73457" w:rsidRPr="00EA6855" w14:paraId="548A4370" w14:textId="77777777" w:rsidTr="00CD075A">
        <w:trPr>
          <w:trHeight w:val="288"/>
        </w:trPr>
        <w:tc>
          <w:tcPr>
            <w:tcW w:w="10490" w:type="dxa"/>
            <w:gridSpan w:val="2"/>
            <w:vAlign w:val="center"/>
          </w:tcPr>
          <w:p w14:paraId="70D0D317"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%78,33</w:t>
            </w:r>
            <w:proofErr w:type="gramEnd"/>
            <w:r w:rsidRPr="005F759D">
              <w:rPr>
                <w:rFonts w:ascii="Times New Roman" w:eastAsia="Times New Roman" w:hAnsi="Times New Roman" w:cs="Times New Roman"/>
                <w:lang w:val="tr-TR"/>
              </w:rPr>
              <w:t xml:space="preserve"> ile yüksek düzeydedir. Toplam 60 öğrencinin 47’si başarılı, 13’ü başarısız olmuştur. Bu oran, sınıf genelinde öğrenme çıktılarının büyük ölçüde karşılandığını göstermektedir.</w:t>
            </w:r>
          </w:p>
          <w:p w14:paraId="163F0328"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Not dağılımı incelendiğinde başarı notlarının dengeli bir biçimde dağıldığı görülmektedir. CB (11), BB (9), BA (8) ve AA (6) </w:t>
            </w:r>
            <w:proofErr w:type="gramStart"/>
            <w:r w:rsidRPr="005F759D">
              <w:rPr>
                <w:rFonts w:ascii="Times New Roman" w:eastAsia="Times New Roman" w:hAnsi="Times New Roman" w:cs="Times New Roman"/>
                <w:lang w:val="tr-TR"/>
              </w:rPr>
              <w:t>notları,</w:t>
            </w:r>
            <w:proofErr w:type="gramEnd"/>
            <w:r w:rsidRPr="005F759D">
              <w:rPr>
                <w:rFonts w:ascii="Times New Roman" w:eastAsia="Times New Roman" w:hAnsi="Times New Roman" w:cs="Times New Roman"/>
                <w:lang w:val="tr-TR"/>
              </w:rPr>
              <w:t xml:space="preserve"> hem üst hem orta düzey başarı grubunun güçlü olduğunu göstermektedir. Ayrıca DC (7) ve CC (5) notları da öğrencilerin önemli bir kısmının dersi yeterli düzeyde tamamladığını ortaya koymaktadır. Bu durum, başarı dağılımının homojen ve dengeli olduğunu düşündürmektedir.</w:t>
            </w:r>
          </w:p>
          <w:p w14:paraId="0A68DB4B"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Bununla birlikte DZ (5), FF (6) ve FG (2) notları dikkatle değerlendirilmelidir. Devamsızlık oranı yaklaşık </w:t>
            </w:r>
            <w:proofErr w:type="gramStart"/>
            <w:r w:rsidRPr="005F759D">
              <w:rPr>
                <w:rFonts w:ascii="Times New Roman" w:eastAsia="Times New Roman" w:hAnsi="Times New Roman" w:cs="Times New Roman"/>
                <w:lang w:val="tr-TR"/>
              </w:rPr>
              <w:t>%8</w:t>
            </w:r>
            <w:proofErr w:type="gramEnd"/>
            <w:r w:rsidRPr="005F759D">
              <w:rPr>
                <w:rFonts w:ascii="Times New Roman" w:eastAsia="Times New Roman" w:hAnsi="Times New Roman" w:cs="Times New Roman"/>
                <w:lang w:val="tr-TR"/>
              </w:rPr>
              <w:t xml:space="preserve"> seviyesindedir ve görece sınırlıdır. Ancak FF notunun 6 öğrenci ile görece yüksek olması, bazı öğrencilerin ciddi akademik yetersizlik yaşadığını göstermektedir. FG notunun düşük olması ise sınırda kalan öğrenci sayısının fazla olmadığını göstermektedir.</w:t>
            </w:r>
          </w:p>
          <w:p w14:paraId="73B183D7"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 yüksek başarı oranına ve dengeli bir not dağılımına sahiptir. Başarısızlık oranı sınırlı olmakla birlikte, özellikle FF notu alan öğrenciler için erken dönem destekleyici uygulamaların artırılması başarıyı daha da yukarı taşıyabilir. Bu tablo, dersin genel olarak etkili yürütüldüğünü ancak belirli bir küçük grubun akademik takibe ihtiyaç duyduğunu göstermektedir.</w:t>
            </w:r>
          </w:p>
          <w:p w14:paraId="285B604D"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7FFA2057" w14:textId="77777777" w:rsidTr="009872C5">
        <w:trPr>
          <w:trHeight w:val="288"/>
        </w:trPr>
        <w:tc>
          <w:tcPr>
            <w:tcW w:w="2410" w:type="dxa"/>
            <w:vAlign w:val="center"/>
          </w:tcPr>
          <w:p w14:paraId="1CBA0719" w14:textId="5B5478DE"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BLY2003.1</w:t>
            </w:r>
          </w:p>
        </w:tc>
        <w:tc>
          <w:tcPr>
            <w:tcW w:w="8080" w:type="dxa"/>
            <w:vAlign w:val="center"/>
          </w:tcPr>
          <w:p w14:paraId="27AF025B" w14:textId="52ADC300"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Nesne Yönelimli Programlama I</w:t>
            </w:r>
          </w:p>
        </w:tc>
      </w:tr>
      <w:tr w:rsidR="00C73457" w:rsidRPr="00EA6855" w14:paraId="7089F2DC" w14:textId="77777777" w:rsidTr="004C7AB2">
        <w:trPr>
          <w:trHeight w:val="288"/>
        </w:trPr>
        <w:tc>
          <w:tcPr>
            <w:tcW w:w="10490" w:type="dxa"/>
            <w:gridSpan w:val="2"/>
            <w:vAlign w:val="center"/>
          </w:tcPr>
          <w:p w14:paraId="30F8A5D1"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%85,19</w:t>
            </w:r>
            <w:proofErr w:type="gramEnd"/>
            <w:r w:rsidRPr="005F759D">
              <w:rPr>
                <w:rFonts w:ascii="Times New Roman" w:eastAsia="Times New Roman" w:hAnsi="Times New Roman" w:cs="Times New Roman"/>
                <w:lang w:val="tr-TR"/>
              </w:rPr>
              <w:t xml:space="preserve"> ile oldukça yüksek düzeydedir. Toplam 27 öğrencinin 23’ü başarılı, yalnızca 4’ü başarısız olmuştur. Bu oran, sınıf genelinde öğrenme çıktılarının büyük ölçüde karşılandığını göstermektedir.</w:t>
            </w:r>
          </w:p>
          <w:p w14:paraId="4DFE1366"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Not dağılımı incelendiğinde AA (6), BA (4), BB (3) ve CB (4) notlarının dengeli bir biçimde dağıldığı görülmektedir. Ayrıca CC (4) ve DC (2) notları da öğrencilerin önemli bir kısmının dersi yeterli düzeyde tamamladığını göstermektedir. Bu durum, başarı dağılımının homojen ve genel olarak güçlü olduğunu düşündürmektedir.</w:t>
            </w:r>
          </w:p>
          <w:p w14:paraId="273B0D0B"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lastRenderedPageBreak/>
              <w:t>DZ notunun 3 öğrenci ile sınırlı olması, devamsızlığın genel başarıyı ciddi ölçüde etkilemediğini göstermektedir. FF notunun bulunmaması ve FG notunun yalnızca 1 öğrenci ile sınırlı kalması ise akademik başarısızlığın oldukça düşük düzeyde olduğunu ortaya koymaktadır.</w:t>
            </w:r>
          </w:p>
          <w:p w14:paraId="1F70226F"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 hem yüksek başarı oranı hem de dengeli not dağılımı ile olumlu bir tablo sunmaktadır. Başarısızlık oranının düşük olması, dersin öğretim süreci ve ölçme-değerlendirme yaklaşımının etkili yürütüldüğünü göstermektedir. Mevcut yapının sürdürülmesi halinde benzer başarı düzeyinin korunabileceği değerlendirilmektedir.</w:t>
            </w:r>
          </w:p>
          <w:p w14:paraId="0BB66D40"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31B55560" w14:textId="77777777" w:rsidTr="009872C5">
        <w:trPr>
          <w:trHeight w:val="288"/>
        </w:trPr>
        <w:tc>
          <w:tcPr>
            <w:tcW w:w="2410" w:type="dxa"/>
            <w:vAlign w:val="center"/>
          </w:tcPr>
          <w:p w14:paraId="77CE90ED" w14:textId="6F1EB57B"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BLY2003.4</w:t>
            </w:r>
          </w:p>
        </w:tc>
        <w:tc>
          <w:tcPr>
            <w:tcW w:w="8080" w:type="dxa"/>
            <w:vAlign w:val="center"/>
          </w:tcPr>
          <w:p w14:paraId="4A9ADA4B" w14:textId="082531C3"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Nesne Yönelimli Programlama I</w:t>
            </w:r>
          </w:p>
        </w:tc>
      </w:tr>
      <w:tr w:rsidR="00C73457" w:rsidRPr="00EA6855" w14:paraId="48F75EE3" w14:textId="77777777" w:rsidTr="00296A57">
        <w:trPr>
          <w:trHeight w:val="288"/>
        </w:trPr>
        <w:tc>
          <w:tcPr>
            <w:tcW w:w="10490" w:type="dxa"/>
            <w:gridSpan w:val="2"/>
            <w:vAlign w:val="center"/>
          </w:tcPr>
          <w:p w14:paraId="1340286F"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 xml:space="preserve">Dersin başarı oranı </w:t>
            </w:r>
            <w:proofErr w:type="gramStart"/>
            <w:r w:rsidRPr="005F759D">
              <w:rPr>
                <w:rFonts w:ascii="Times New Roman" w:eastAsia="Times New Roman" w:hAnsi="Times New Roman" w:cs="Times New Roman"/>
                <w:lang w:val="tr-TR"/>
              </w:rPr>
              <w:t>%90,32</w:t>
            </w:r>
            <w:proofErr w:type="gramEnd"/>
            <w:r w:rsidRPr="005F759D">
              <w:rPr>
                <w:rFonts w:ascii="Times New Roman" w:eastAsia="Times New Roman" w:hAnsi="Times New Roman" w:cs="Times New Roman"/>
                <w:lang w:val="tr-TR"/>
              </w:rPr>
              <w:t xml:space="preserve"> ile oldukça yüksek düzeydedir. Toplam 31 öğrencinin 28’i başarılı, yalnızca 3’ü başarısız olmuştur. Bu oran, dersin öğrenme çıktılarının büyük ölçüde karşılandığını ve sınıf genelinde akademik performansın güçlü olduğunu göstermektedir.</w:t>
            </w:r>
          </w:p>
          <w:p w14:paraId="1F5BEFB6"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Not dağılımı incelendiğinde BA (10) ve AA (7) notlarının yüksek olması dikkat çekmektedir. Bu durum, öğrencilerin önemli bir kısmının dersi iyi ve çok iyi düzeyde tamamladığını göstermektedir. BB (3), CB (2) ve CC (6) notları ise orta düzey başarıyı desteklemektedir. Başarı dağılımının hem üst hem orta düzeyde dengeli olduğu söylenebilir.</w:t>
            </w:r>
          </w:p>
          <w:p w14:paraId="2507D43D"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DZ notunun bulunmaması olumlu bir göstergedir ve devamsızlığın başarıyı etkilemediğini göstermektedir. FF (2) ve FG (1) notları ise sınırlı sayıda öğrencinin akademik olarak yetersiz kaldığını ortaya koymaktadır. Başarısızlık oranının düşük olması, dersin ölçme-değerlendirme sürecinin genel olarak etkili olduğunu düşündürmektedir.</w:t>
            </w:r>
          </w:p>
          <w:p w14:paraId="3865E7B3" w14:textId="77777777" w:rsidR="005F759D" w:rsidRPr="005F759D" w:rsidRDefault="005F759D" w:rsidP="005F759D">
            <w:pPr>
              <w:spacing w:before="100" w:beforeAutospacing="1" w:after="100" w:afterAutospacing="1" w:line="240" w:lineRule="auto"/>
              <w:jc w:val="both"/>
              <w:rPr>
                <w:rFonts w:ascii="Times New Roman" w:eastAsia="Times New Roman" w:hAnsi="Times New Roman" w:cs="Times New Roman"/>
                <w:lang w:val="tr-TR"/>
              </w:rPr>
            </w:pPr>
            <w:r w:rsidRPr="005F759D">
              <w:rPr>
                <w:rFonts w:ascii="Times New Roman" w:eastAsia="Times New Roman" w:hAnsi="Times New Roman" w:cs="Times New Roman"/>
                <w:lang w:val="tr-TR"/>
              </w:rPr>
              <w:t>Genel olarak değerlendirildiğinde, ders yüksek başarı oranı ve güçlü not dağılımı ile oldukça olumlu bir tablo sunmaktadır. Üst başarı grubunun belirgin olması, ders içeriğinin ve öğretim sürecinin etkili yürütüldüğünü göstermektedir. Mevcut uygulamanın sürdürülmesi halinde benzer başarı düzeyinin korunabileceği değerlendirilmektedir.</w:t>
            </w:r>
          </w:p>
          <w:p w14:paraId="2E8BEC5C"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2853A308" w14:textId="77777777" w:rsidTr="009872C5">
        <w:trPr>
          <w:trHeight w:val="288"/>
        </w:trPr>
        <w:tc>
          <w:tcPr>
            <w:tcW w:w="2410" w:type="dxa"/>
            <w:vAlign w:val="center"/>
          </w:tcPr>
          <w:p w14:paraId="51D63A48" w14:textId="15F2C5E8"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BLY2005.1</w:t>
            </w:r>
          </w:p>
        </w:tc>
        <w:tc>
          <w:tcPr>
            <w:tcW w:w="8080" w:type="dxa"/>
            <w:vAlign w:val="center"/>
          </w:tcPr>
          <w:p w14:paraId="2286CC2D" w14:textId="1D9F1460"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İnternet Programlama I</w:t>
            </w:r>
          </w:p>
        </w:tc>
      </w:tr>
      <w:tr w:rsidR="00C73457" w:rsidRPr="00EA6855" w14:paraId="27FA4ED0" w14:textId="77777777" w:rsidTr="00DD153C">
        <w:trPr>
          <w:trHeight w:val="288"/>
        </w:trPr>
        <w:tc>
          <w:tcPr>
            <w:tcW w:w="10490" w:type="dxa"/>
            <w:gridSpan w:val="2"/>
            <w:vAlign w:val="center"/>
          </w:tcPr>
          <w:p w14:paraId="072E3E19"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Dersin başarı oranı </w:t>
            </w:r>
            <w:proofErr w:type="gramStart"/>
            <w:r w:rsidRPr="008234BF">
              <w:rPr>
                <w:rFonts w:ascii="Times New Roman" w:eastAsia="Times New Roman" w:hAnsi="Times New Roman" w:cs="Times New Roman"/>
                <w:lang w:val="tr-TR"/>
              </w:rPr>
              <w:t>%84,48</w:t>
            </w:r>
            <w:proofErr w:type="gramEnd"/>
            <w:r w:rsidRPr="008234BF">
              <w:rPr>
                <w:rFonts w:ascii="Times New Roman" w:eastAsia="Times New Roman" w:hAnsi="Times New Roman" w:cs="Times New Roman"/>
                <w:lang w:val="tr-TR"/>
              </w:rPr>
              <w:t xml:space="preserve"> ile yüksek düzeydedir. Toplam 58 öğrencinin 49’u başarılı, 9’u başarısız olmuştur. Bu oran, sınıf genelinde öğrenme çıktılarının büyük ölçüde karşılandığını göstermektedir.</w:t>
            </w:r>
          </w:p>
          <w:p w14:paraId="1410EBD3"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Not dağılımı incelendiğinde CC (13), DC (10) ve CB (9) notlarının yoğunlukta olduğu görülmektedir. Bu durum, öğrencilerin önemli bir kısmının dersi orta ve alt-orta düzey başarı ile geçtiğini göstermektedir. AA (6) ve BA (8) notları üst düzey başarı grubunun varlığını ortaya koymakla birlikte, genel dağılımın daha çok yeterlilik seviyesinde toplandığı anlaşılmaktadır.</w:t>
            </w:r>
          </w:p>
          <w:p w14:paraId="6833AD9B"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DD (5) notunun bulunması, bazı öğrencilerin başarı eşiğine oldukça yakın bir performans sergilediğini göstermektedir. Başarısız öğrenciler incelendiğinde FF (4) ve FG (5) notlarının dengeli olduğu görülmektedir. Bu, başarısızlığın hem düşük performans hem de sınırda kalma kaynaklı olduğunu düşündürmektedir.</w:t>
            </w:r>
          </w:p>
          <w:p w14:paraId="2197F6BE"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DZ notunun bulunmaması olumlu bir göstergedir ve başarısızlığın devamsızlık değil akademik performans kaynaklı olduğunu ortaya koymaktadır.</w:t>
            </w:r>
          </w:p>
          <w:p w14:paraId="5DE18BEC"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lastRenderedPageBreak/>
              <w:t>Genel olarak değerlendirildiğinde, ders yüksek başarı oranına sahip olmakla birlikte başarı dağılımı büyük ölçüde orta düzeyde yoğunlaşmıştır. Öğrencilerin daha üst başarı basamaklarına taşınabilmesi için uygulama derinliğinin artırılması ve üst düzey bilişsel becerilere yönelik etkinliklerin güçlendirilmesi faydalı olabilir.</w:t>
            </w:r>
          </w:p>
          <w:p w14:paraId="521C6FD0"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10532BDF" w14:textId="77777777" w:rsidTr="009872C5">
        <w:trPr>
          <w:trHeight w:val="288"/>
        </w:trPr>
        <w:tc>
          <w:tcPr>
            <w:tcW w:w="2410" w:type="dxa"/>
            <w:vAlign w:val="center"/>
          </w:tcPr>
          <w:p w14:paraId="54E1821A" w14:textId="7ADD581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BLY2007.1</w:t>
            </w:r>
          </w:p>
        </w:tc>
        <w:tc>
          <w:tcPr>
            <w:tcW w:w="8080" w:type="dxa"/>
            <w:vAlign w:val="center"/>
          </w:tcPr>
          <w:p w14:paraId="6A491262" w14:textId="1889C440"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Gömülü Sistemler</w:t>
            </w:r>
          </w:p>
        </w:tc>
      </w:tr>
      <w:tr w:rsidR="00C73457" w:rsidRPr="00EA6855" w14:paraId="729F6A1D" w14:textId="77777777" w:rsidTr="00413120">
        <w:trPr>
          <w:trHeight w:val="288"/>
        </w:trPr>
        <w:tc>
          <w:tcPr>
            <w:tcW w:w="10490" w:type="dxa"/>
            <w:gridSpan w:val="2"/>
            <w:vAlign w:val="center"/>
          </w:tcPr>
          <w:p w14:paraId="05054B87"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Dersin başarı oranı </w:t>
            </w:r>
            <w:proofErr w:type="gramStart"/>
            <w:r w:rsidRPr="008234BF">
              <w:rPr>
                <w:rFonts w:ascii="Times New Roman" w:eastAsia="Times New Roman" w:hAnsi="Times New Roman" w:cs="Times New Roman"/>
                <w:lang w:val="tr-TR"/>
              </w:rPr>
              <w:t>%100</w:t>
            </w:r>
            <w:proofErr w:type="gramEnd"/>
            <w:r w:rsidRPr="008234BF">
              <w:rPr>
                <w:rFonts w:ascii="Times New Roman" w:eastAsia="Times New Roman" w:hAnsi="Times New Roman" w:cs="Times New Roman"/>
                <w:lang w:val="tr-TR"/>
              </w:rPr>
              <w:t xml:space="preserve"> olup tüm 17 öğrenci başarılı olmuştur. Başarısız öğrenci bulunmamaktadır. Bu durum, dersin öğrenme çıktılarının sınıf genelinde karşılandığını göstermektedir.</w:t>
            </w:r>
          </w:p>
          <w:p w14:paraId="372F39A8"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Not dağılımı incelendiğinde AA (4), BA (3) ve BB (4) notlarının dengeli bir şekilde dağıldığı; CB (2) ve CC (4) notlarının da orta düzey başarıyı desteklediği görülmektedir. Notların hem üst hem orta başarı basamaklarında toplanması, başarı dağılımının homojen olduğunu düşündürmektedir.</w:t>
            </w:r>
          </w:p>
          <w:p w14:paraId="29C3C40A"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DC, DD, DZ, FF ve FG notlarının bulunmaması, devamsızlık ve akademik başarısızlık açısından olumlu bir tablo ortaya koymaktadır. Özellikle küçük sınıf mevcudu dikkate alındığında, öğrencilerin derse aktif katılım sağladığı ve yeterli akademik performans gösterdiği anlaşılmaktadır.</w:t>
            </w:r>
          </w:p>
          <w:p w14:paraId="56447D96"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Genel olarak değerlendirildiğinde, ders oldukça başarılı bir sonuç sergilemiştir. Ancak </w:t>
            </w:r>
            <w:proofErr w:type="gramStart"/>
            <w:r w:rsidRPr="008234BF">
              <w:rPr>
                <w:rFonts w:ascii="Times New Roman" w:eastAsia="Times New Roman" w:hAnsi="Times New Roman" w:cs="Times New Roman"/>
                <w:lang w:val="tr-TR"/>
              </w:rPr>
              <w:t>%100</w:t>
            </w:r>
            <w:proofErr w:type="gramEnd"/>
            <w:r w:rsidRPr="008234BF">
              <w:rPr>
                <w:rFonts w:ascii="Times New Roman" w:eastAsia="Times New Roman" w:hAnsi="Times New Roman" w:cs="Times New Roman"/>
                <w:lang w:val="tr-TR"/>
              </w:rPr>
              <w:t xml:space="preserve"> başarı oranı sürdürülebilirlik ve ölçme-değerlendirme düzeyi açısından dönemsel olarak izlenmeli; başarı düzeyinin öğrenme çıktılarıyla uyumu düzenli olarak analiz edilmelidir.</w:t>
            </w:r>
          </w:p>
          <w:p w14:paraId="536F5F14"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1693241F" w14:textId="77777777" w:rsidTr="009872C5">
        <w:trPr>
          <w:trHeight w:val="288"/>
        </w:trPr>
        <w:tc>
          <w:tcPr>
            <w:tcW w:w="2410" w:type="dxa"/>
            <w:vAlign w:val="center"/>
          </w:tcPr>
          <w:p w14:paraId="144E06E9" w14:textId="783A86D1"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BLY2013.1</w:t>
            </w:r>
          </w:p>
        </w:tc>
        <w:tc>
          <w:tcPr>
            <w:tcW w:w="8080" w:type="dxa"/>
            <w:vAlign w:val="center"/>
          </w:tcPr>
          <w:p w14:paraId="106BE73F" w14:textId="7852E946"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Veri Tabanı Yönetim Sistemleri II</w:t>
            </w:r>
          </w:p>
        </w:tc>
      </w:tr>
      <w:tr w:rsidR="00C73457" w:rsidRPr="00EA6855" w14:paraId="4DA55FC2" w14:textId="77777777" w:rsidTr="00544CF8">
        <w:trPr>
          <w:trHeight w:val="288"/>
        </w:trPr>
        <w:tc>
          <w:tcPr>
            <w:tcW w:w="10490" w:type="dxa"/>
            <w:gridSpan w:val="2"/>
            <w:vAlign w:val="center"/>
          </w:tcPr>
          <w:p w14:paraId="0FFE4068"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Dersin başarı oranı </w:t>
            </w:r>
            <w:proofErr w:type="gramStart"/>
            <w:r w:rsidRPr="008234BF">
              <w:rPr>
                <w:rFonts w:ascii="Times New Roman" w:eastAsia="Times New Roman" w:hAnsi="Times New Roman" w:cs="Times New Roman"/>
                <w:lang w:val="tr-TR"/>
              </w:rPr>
              <w:t>%90,57</w:t>
            </w:r>
            <w:proofErr w:type="gramEnd"/>
            <w:r w:rsidRPr="008234BF">
              <w:rPr>
                <w:rFonts w:ascii="Times New Roman" w:eastAsia="Times New Roman" w:hAnsi="Times New Roman" w:cs="Times New Roman"/>
                <w:lang w:val="tr-TR"/>
              </w:rPr>
              <w:t xml:space="preserve"> ile oldukça yüksek düzeydedir. Toplam 53 öğrencinin 48’i başarılı, 5’i başarısız olmuştur. Bu oran, sınıf genelinde öğrenme çıktılarının büyük ölçüde karşılandığını göstermektedir.</w:t>
            </w:r>
          </w:p>
          <w:p w14:paraId="27F990E7"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Not dağılımı incelendiğinde AA (14) ve BA (13) notlarının oldukça yüksek olması dikkat çekmektedir. Bu durum, sınıfın önemli bir kısmının dersi iyi ve çok iyi düzeyde tamamladığını göstermektedir. CB (9) ve CC (4) notları ise orta düzey başarıyı desteklemektedir. Genel dağılım, üst başarı grubunun belirgin olduğunu ortaya koymaktadır.</w:t>
            </w:r>
          </w:p>
          <w:p w14:paraId="2C38AD75"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DZ notunun 2 öğrenci ile sınırlı kalması, devamsızlığın genel başarıyı ciddi ölçüde etkilemediğini göstermektedir. FF (2) ve FG (1) notlarının düşük olması ise akademik başarısızlık oranının oldukça sınırlı olduğunu ortaya koymaktadır.</w:t>
            </w:r>
          </w:p>
          <w:p w14:paraId="15633C8B"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Genel olarak değerlendirildiğinde, ders hem yüksek başarı oranı hem de güçlü üst başarı dağılımı ile olumlu bir tablo sunmaktadır. Özellikle AA ve BA notlarının yüksekliği, öğrencilerin konuları üst düzeyde kavradığını göstermektedir. Mevcut öğretim ve ölçme-değerlendirme yaklaşımının etkili olduğu değerlendirilmektedir.</w:t>
            </w:r>
          </w:p>
          <w:p w14:paraId="0B4E15C2"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27A5DF30" w14:textId="77777777" w:rsidTr="009872C5">
        <w:trPr>
          <w:trHeight w:val="288"/>
        </w:trPr>
        <w:tc>
          <w:tcPr>
            <w:tcW w:w="2410" w:type="dxa"/>
            <w:vAlign w:val="center"/>
          </w:tcPr>
          <w:p w14:paraId="4246F895" w14:textId="1FCC0B42"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BLY2017.1</w:t>
            </w:r>
          </w:p>
        </w:tc>
        <w:tc>
          <w:tcPr>
            <w:tcW w:w="8080" w:type="dxa"/>
            <w:vAlign w:val="center"/>
          </w:tcPr>
          <w:p w14:paraId="37BB4DD6" w14:textId="71D89AF2"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Görsel Programlama II</w:t>
            </w:r>
          </w:p>
        </w:tc>
      </w:tr>
      <w:tr w:rsidR="00C73457" w:rsidRPr="00EA6855" w14:paraId="40583611" w14:textId="77777777" w:rsidTr="001016FF">
        <w:trPr>
          <w:trHeight w:val="288"/>
        </w:trPr>
        <w:tc>
          <w:tcPr>
            <w:tcW w:w="10490" w:type="dxa"/>
            <w:gridSpan w:val="2"/>
            <w:vAlign w:val="center"/>
          </w:tcPr>
          <w:p w14:paraId="7C5AEB3B"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Dersin başarı oranı </w:t>
            </w:r>
            <w:proofErr w:type="gramStart"/>
            <w:r w:rsidRPr="008234BF">
              <w:rPr>
                <w:rFonts w:ascii="Times New Roman" w:eastAsia="Times New Roman" w:hAnsi="Times New Roman" w:cs="Times New Roman"/>
                <w:lang w:val="tr-TR"/>
              </w:rPr>
              <w:t>%84,91</w:t>
            </w:r>
            <w:proofErr w:type="gramEnd"/>
            <w:r w:rsidRPr="008234BF">
              <w:rPr>
                <w:rFonts w:ascii="Times New Roman" w:eastAsia="Times New Roman" w:hAnsi="Times New Roman" w:cs="Times New Roman"/>
                <w:lang w:val="tr-TR"/>
              </w:rPr>
              <w:t xml:space="preserve"> ile yüksek düzeydedir. Toplam 53 öğrencinin 45’i başarılı, 8’i başarısız olmuştur. Genel başarı oranı olumlu olmakla birlikte not dağılımı detaylı incelendiğinde bazı dikkat çekici noktalar bulunmaktadır.</w:t>
            </w:r>
          </w:p>
          <w:p w14:paraId="46FF2F98"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Başarı notları içinde DC (13) ve DD (6) notlarının görece yüksek olması, öğrencilerin önemli bir kısmının dersi alt sınır düzeyinde geçtiğini göstermektedir. CB (8), BB (5), BA (4) ve AA (6) notları ise orta ve üst </w:t>
            </w:r>
            <w:r w:rsidRPr="008234BF">
              <w:rPr>
                <w:rFonts w:ascii="Times New Roman" w:eastAsia="Times New Roman" w:hAnsi="Times New Roman" w:cs="Times New Roman"/>
                <w:lang w:val="tr-TR"/>
              </w:rPr>
              <w:lastRenderedPageBreak/>
              <w:t>düzey başarı grubunun varlığını ortaya koymaktadır; ancak üst başarı oranı önceki bazı derslere kıyasla daha sınırlıdır.</w:t>
            </w:r>
          </w:p>
          <w:p w14:paraId="46D1A91E"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 xml:space="preserve">DZ notunun 6 öğrenci ile dikkat çekici olduğu görülmektedir. Bu, sınıfın yaklaşık </w:t>
            </w:r>
            <w:proofErr w:type="gramStart"/>
            <w:r w:rsidRPr="008234BF">
              <w:rPr>
                <w:rFonts w:ascii="Times New Roman" w:eastAsia="Times New Roman" w:hAnsi="Times New Roman" w:cs="Times New Roman"/>
                <w:lang w:val="tr-TR"/>
              </w:rPr>
              <w:t>%11</w:t>
            </w:r>
            <w:proofErr w:type="gramEnd"/>
            <w:r w:rsidRPr="008234BF">
              <w:rPr>
                <w:rFonts w:ascii="Times New Roman" w:eastAsia="Times New Roman" w:hAnsi="Times New Roman" w:cs="Times New Roman"/>
                <w:lang w:val="tr-TR"/>
              </w:rPr>
              <w:t>’inin devamsızlık nedeniyle başarısız olduğunu göstermektedir. Başarısız öğrenciler içinde FF (1) ve FG (1) notlarının düşük olması, akademik başarısızlığın sınırlı; devamsızlık kaynaklı başarısızlığın ise daha belirgin olduğunu düşündürmektedir.</w:t>
            </w:r>
          </w:p>
          <w:p w14:paraId="7451C800" w14:textId="77777777" w:rsidR="008234BF" w:rsidRPr="008234BF" w:rsidRDefault="008234BF" w:rsidP="008234BF">
            <w:pPr>
              <w:spacing w:before="100" w:beforeAutospacing="1" w:after="100" w:afterAutospacing="1" w:line="240" w:lineRule="auto"/>
              <w:jc w:val="both"/>
              <w:rPr>
                <w:rFonts w:ascii="Times New Roman" w:eastAsia="Times New Roman" w:hAnsi="Times New Roman" w:cs="Times New Roman"/>
                <w:lang w:val="tr-TR"/>
              </w:rPr>
            </w:pPr>
            <w:r w:rsidRPr="008234BF">
              <w:rPr>
                <w:rFonts w:ascii="Times New Roman" w:eastAsia="Times New Roman" w:hAnsi="Times New Roman" w:cs="Times New Roman"/>
                <w:lang w:val="tr-TR"/>
              </w:rPr>
              <w:t>Genel olarak değerlendirildiğinde, dersin genel başarı oranı yüksek olmakla birlikte başarı dağılımı ağırlıklı olarak alt-orta düzeyde yoğunlaşmıştır. Devamsızlık oranının azaltılması ve öğrencilerin üst başarı basamaklarına taşınmasına yönelik akademik destekleyici uygulamaların artırılması, başarı kalitesini daha da yükseltebilir.</w:t>
            </w:r>
          </w:p>
          <w:p w14:paraId="05EF1729"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3B512DAF" w14:textId="77777777" w:rsidTr="009872C5">
        <w:trPr>
          <w:trHeight w:val="288"/>
        </w:trPr>
        <w:tc>
          <w:tcPr>
            <w:tcW w:w="2410" w:type="dxa"/>
            <w:vAlign w:val="center"/>
          </w:tcPr>
          <w:p w14:paraId="2C578BEA" w14:textId="1DBD2A0E"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BLY2021.1</w:t>
            </w:r>
          </w:p>
        </w:tc>
        <w:tc>
          <w:tcPr>
            <w:tcW w:w="8080" w:type="dxa"/>
            <w:vAlign w:val="center"/>
          </w:tcPr>
          <w:p w14:paraId="359F4CC7" w14:textId="7D03238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Veri Madenciliği</w:t>
            </w:r>
          </w:p>
        </w:tc>
      </w:tr>
      <w:tr w:rsidR="00C73457" w:rsidRPr="00EA6855" w14:paraId="5433FD11" w14:textId="77777777" w:rsidTr="00B91139">
        <w:trPr>
          <w:trHeight w:val="288"/>
        </w:trPr>
        <w:tc>
          <w:tcPr>
            <w:tcW w:w="10490" w:type="dxa"/>
            <w:gridSpan w:val="2"/>
            <w:vAlign w:val="center"/>
          </w:tcPr>
          <w:p w14:paraId="66D8FA01"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%100</w:t>
            </w:r>
            <w:proofErr w:type="gramEnd"/>
            <w:r w:rsidRPr="00C35AA1">
              <w:rPr>
                <w:rFonts w:ascii="Times New Roman" w:eastAsia="Times New Roman" w:hAnsi="Times New Roman" w:cs="Times New Roman"/>
                <w:lang w:val="tr-TR"/>
              </w:rPr>
              <w:t xml:space="preserve"> olup tüm 13 öğrenci başarılı olmuştur. Başarısız öğrenci bulunmamaktadır. Bu durum, dersin öğrenme çıktılarının sınıf genelinde karşılandığını göstermektedir.</w:t>
            </w:r>
          </w:p>
          <w:p w14:paraId="2CFBE05E"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AA (5) notunun yüksek olması, sınıfın önemli bir kısmının dersi çok iyi düzeyde tamamladığını göstermektedir. BB (3) ve CB (3) notları orta düzey başarıyı desteklerken, DC (1) notu sınırlı sayıda öğrencinin alt yeterlilik düzeyinde geçtiğini göstermektedir. BA ve DD notlarının bulunmaması, dağılımın belirli başarı basamaklarında yoğunlaştığını ortaya koymaktadır.</w:t>
            </w:r>
          </w:p>
          <w:p w14:paraId="55DB2E1E"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Başarısız not (FF, FG) ve devamsızlık (DZ) bulunmaması olumlu bir göstergedir. Küçük sınıf mevcudu dikkate alındığında, öğrencilerin derse düzenli katılım sağladığı ve genel olarak yeterli performans gösterdiği anlaşılmaktadır.</w:t>
            </w:r>
          </w:p>
          <w:p w14:paraId="1AF56BC4" w14:textId="1909224A" w:rsidR="00C73457" w:rsidRPr="00C73457" w:rsidRDefault="00C35AA1" w:rsidP="00C35AA1">
            <w:pPr>
              <w:spacing w:before="100" w:beforeAutospacing="1" w:after="100" w:afterAutospacing="1" w:line="240" w:lineRule="auto"/>
              <w:jc w:val="both"/>
              <w:rPr>
                <w:rFonts w:ascii="Times New Roman" w:eastAsia="Times New Roman" w:hAnsi="Times New Roman" w:cs="Times New Roman"/>
                <w:b/>
                <w:sz w:val="20"/>
                <w:szCs w:val="20"/>
              </w:rPr>
            </w:pPr>
            <w:r w:rsidRPr="00C35AA1">
              <w:rPr>
                <w:rFonts w:ascii="Times New Roman" w:eastAsia="Times New Roman" w:hAnsi="Times New Roman" w:cs="Times New Roman"/>
                <w:lang w:val="tr-TR"/>
              </w:rPr>
              <w:t xml:space="preserve">Genel olarak değerlendirildiğinde, ders yüksek başarı oranı ve güçlü üst başarı dağılımı ile olumlu bir tablo sunmaktadır. Bununla birlikte, </w:t>
            </w:r>
            <w:proofErr w:type="gramStart"/>
            <w:r w:rsidRPr="00C35AA1">
              <w:rPr>
                <w:rFonts w:ascii="Times New Roman" w:eastAsia="Times New Roman" w:hAnsi="Times New Roman" w:cs="Times New Roman"/>
                <w:lang w:val="tr-TR"/>
              </w:rPr>
              <w:t>%100</w:t>
            </w:r>
            <w:proofErr w:type="gramEnd"/>
            <w:r w:rsidRPr="00C35AA1">
              <w:rPr>
                <w:rFonts w:ascii="Times New Roman" w:eastAsia="Times New Roman" w:hAnsi="Times New Roman" w:cs="Times New Roman"/>
                <w:lang w:val="tr-TR"/>
              </w:rPr>
              <w:t xml:space="preserve"> başarı oranının sürdürülebilirliği ve ölçme-değerlendirme düzeyi açısından dönemsel olarak izlenmesi faydalı olacaktır.</w:t>
            </w:r>
          </w:p>
        </w:tc>
      </w:tr>
      <w:tr w:rsidR="00C73457" w:rsidRPr="00EA6855" w14:paraId="4CAE72A8" w14:textId="77777777" w:rsidTr="009872C5">
        <w:trPr>
          <w:trHeight w:val="288"/>
        </w:trPr>
        <w:tc>
          <w:tcPr>
            <w:tcW w:w="2410" w:type="dxa"/>
            <w:vAlign w:val="center"/>
          </w:tcPr>
          <w:p w14:paraId="7EE99CAF" w14:textId="7C7757C5"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ELY1011.1</w:t>
            </w:r>
          </w:p>
        </w:tc>
        <w:tc>
          <w:tcPr>
            <w:tcW w:w="8080" w:type="dxa"/>
            <w:vAlign w:val="center"/>
          </w:tcPr>
          <w:p w14:paraId="632CE733" w14:textId="096F1D7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Temel Elektronik</w:t>
            </w:r>
          </w:p>
        </w:tc>
      </w:tr>
      <w:tr w:rsidR="00C73457" w:rsidRPr="00EA6855" w14:paraId="50760EE6" w14:textId="77777777" w:rsidTr="006C40C6">
        <w:trPr>
          <w:trHeight w:val="288"/>
        </w:trPr>
        <w:tc>
          <w:tcPr>
            <w:tcW w:w="10490" w:type="dxa"/>
            <w:gridSpan w:val="2"/>
            <w:vAlign w:val="center"/>
          </w:tcPr>
          <w:p w14:paraId="4A8AEE19"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%62,96</w:t>
            </w:r>
            <w:proofErr w:type="gramEnd"/>
            <w:r w:rsidRPr="00C35AA1">
              <w:rPr>
                <w:rFonts w:ascii="Times New Roman" w:eastAsia="Times New Roman" w:hAnsi="Times New Roman" w:cs="Times New Roman"/>
                <w:lang w:val="tr-TR"/>
              </w:rPr>
              <w:t xml:space="preserve"> ile orta düzeydedir. Toplam 27 öğrencinin 17’si başarılı, 10’u başarısız olmuştur. Bu durum, sınıfın yaklaşık üçte birinin dersi geçemediğini göstermektedir.</w:t>
            </w:r>
          </w:p>
          <w:p w14:paraId="4EDD103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CB (5), BB (4) ve AA (4) notlarının öne çıktığı görülmektedir. Bu durum, ders içinde hem üst başarı gösteren hem de orta düzeyde performans sergileyen bir grubun bulunduğunu göstermektedir. Ancak CC (2) notunun sınırlı olması ve DC/DD notlarının bulunmaması, başarı dağılımının alt geçme basamaklarında yoğunlaşmadığını ortaya koymaktadır.</w:t>
            </w:r>
          </w:p>
          <w:p w14:paraId="11C32336"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DZ notunun 3 öğrenci ile yaklaşık </w:t>
            </w:r>
            <w:proofErr w:type="gramStart"/>
            <w:r w:rsidRPr="00C35AA1">
              <w:rPr>
                <w:rFonts w:ascii="Times New Roman" w:eastAsia="Times New Roman" w:hAnsi="Times New Roman" w:cs="Times New Roman"/>
                <w:lang w:val="tr-TR"/>
              </w:rPr>
              <w:t>%11</w:t>
            </w:r>
            <w:proofErr w:type="gramEnd"/>
            <w:r w:rsidRPr="00C35AA1">
              <w:rPr>
                <w:rFonts w:ascii="Times New Roman" w:eastAsia="Times New Roman" w:hAnsi="Times New Roman" w:cs="Times New Roman"/>
                <w:lang w:val="tr-TR"/>
              </w:rPr>
              <w:t xml:space="preserve"> seviyesinde olması, devamsızlığın başarısızlık üzerinde etkili olduğunu göstermektedir. Ayrıca FG notunun 6 öğrenci ile dikkat çekici düzeyde olması, sınıfın önemli bir kısmının başarı eşiğinin hemen altında kaldığını göstermektedir. FF notunun yalnızca 1 öğrenci olması ise çok düşük performansın sınırlı olduğunu ortaya koymaktadır.</w:t>
            </w:r>
          </w:p>
          <w:p w14:paraId="062A8851"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dersin başarı oranı kabul edilebilir olmakla birlikte başarısızlık oranı görece yüksektir. Özellikle FG notu alan öğrencilerin desteklenmesi ve devamsızlık oranının azaltılması, başarı oranının artırılmasına katkı sağlayabilir. Ders içinde başarılı bir grup bulunmakla birlikte, sınırda kalan öğrenci sayısının fazlalığı dikkat çekmektedir.</w:t>
            </w:r>
          </w:p>
          <w:p w14:paraId="45470420" w14:textId="77777777" w:rsidR="00C73457" w:rsidRPr="00C73457" w:rsidRDefault="00C73457" w:rsidP="00C35AA1">
            <w:pPr>
              <w:spacing w:after="0" w:line="240" w:lineRule="auto"/>
              <w:jc w:val="both"/>
              <w:rPr>
                <w:rFonts w:ascii="Times New Roman" w:eastAsia="Times New Roman" w:hAnsi="Times New Roman" w:cs="Times New Roman"/>
                <w:b/>
                <w:sz w:val="20"/>
                <w:szCs w:val="20"/>
              </w:rPr>
            </w:pPr>
          </w:p>
        </w:tc>
      </w:tr>
      <w:tr w:rsidR="00C73457" w:rsidRPr="00EA6855" w14:paraId="7DA0F180" w14:textId="77777777" w:rsidTr="009872C5">
        <w:trPr>
          <w:trHeight w:val="288"/>
        </w:trPr>
        <w:tc>
          <w:tcPr>
            <w:tcW w:w="2410" w:type="dxa"/>
            <w:vAlign w:val="center"/>
          </w:tcPr>
          <w:p w14:paraId="71579394" w14:textId="06CA7D02"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MAT1081</w:t>
            </w:r>
          </w:p>
        </w:tc>
        <w:tc>
          <w:tcPr>
            <w:tcW w:w="8080" w:type="dxa"/>
            <w:vAlign w:val="center"/>
          </w:tcPr>
          <w:p w14:paraId="47C57832" w14:textId="212A653C"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Matematik</w:t>
            </w:r>
          </w:p>
        </w:tc>
      </w:tr>
      <w:tr w:rsidR="00C73457" w:rsidRPr="00EA6855" w14:paraId="14767B7D" w14:textId="77777777" w:rsidTr="007C1922">
        <w:trPr>
          <w:trHeight w:val="288"/>
        </w:trPr>
        <w:tc>
          <w:tcPr>
            <w:tcW w:w="10490" w:type="dxa"/>
            <w:gridSpan w:val="2"/>
            <w:vAlign w:val="center"/>
          </w:tcPr>
          <w:p w14:paraId="34B7E1A8"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%52,33</w:t>
            </w:r>
            <w:proofErr w:type="gramEnd"/>
            <w:r w:rsidRPr="00C35AA1">
              <w:rPr>
                <w:rFonts w:ascii="Times New Roman" w:eastAsia="Times New Roman" w:hAnsi="Times New Roman" w:cs="Times New Roman"/>
                <w:lang w:val="tr-TR"/>
              </w:rPr>
              <w:t xml:space="preserve"> ile düşük–orta düzeydedir. Toplam 86 öğrencinin 45’i başarılı, 41’i başarısız olmuştur. Bu durum, sınıfın yaklaşık yarısının dersi geçemediğini göstermekte olup, diğer derslere kıyasla görece düşük bir başarı tablosuna işaret etmektedir.</w:t>
            </w:r>
          </w:p>
          <w:p w14:paraId="0D58C81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BB (13) ve CB (11) notlarının öne çıktığı görülmektedir. Ayrıca AA (6) ve BA (3) notları, sınıf içinde başarılı bir üst grup bulunduğunu göstermektedir. Ancak CC (2) ve DC (6) notlarının sınırlı kalması, alt yeterlilik düzeyinde geçen öğrenci sayısının görece düşük olduğunu; başarı dağılımının homojen olmadığını düşündürmektedir.</w:t>
            </w:r>
          </w:p>
          <w:p w14:paraId="2200237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Başarısızlık tarafında ise DZ (16) notunun oldukça yüksek olması dikkat çekmektedir. Bu, sınıfın yaklaşık </w:t>
            </w:r>
            <w:proofErr w:type="gramStart"/>
            <w:r w:rsidRPr="00C35AA1">
              <w:rPr>
                <w:rFonts w:ascii="Times New Roman" w:eastAsia="Times New Roman" w:hAnsi="Times New Roman" w:cs="Times New Roman"/>
                <w:lang w:val="tr-TR"/>
              </w:rPr>
              <w:t>%19</w:t>
            </w:r>
            <w:proofErr w:type="gramEnd"/>
            <w:r w:rsidRPr="00C35AA1">
              <w:rPr>
                <w:rFonts w:ascii="Times New Roman" w:eastAsia="Times New Roman" w:hAnsi="Times New Roman" w:cs="Times New Roman"/>
                <w:lang w:val="tr-TR"/>
              </w:rPr>
              <w:t>’unun devamsızlık nedeniyle başarısız olduğunu göstermektedir. Ayrıca FG (17) ve FF (8) notlarının toplamda 25 öğrenciye ulaşması, önemli bir grubun akademik olarak yeterli performansı gösteremediğini ortaya koymaktadır. Özellikle FG notunun yüksekliği, öğrencilerin sınırda kaldığını ve başarı eşiğini aşmakta zorlandığını göstermektedir.</w:t>
            </w:r>
          </w:p>
          <w:p w14:paraId="7A5C9C2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Genel olarak değerlendirildiğinde, ders hem devamsızlık hem de akademik performans açısından riskli bir tablo sunmaktadır. Başarısızlık oranının yüksekliği, ölçme-değerlendirme süreci, ders içeriğinin zorluk düzeyi veya öğrenci </w:t>
            </w:r>
            <w:proofErr w:type="spellStart"/>
            <w:r w:rsidRPr="00C35AA1">
              <w:rPr>
                <w:rFonts w:ascii="Times New Roman" w:eastAsia="Times New Roman" w:hAnsi="Times New Roman" w:cs="Times New Roman"/>
                <w:lang w:val="tr-TR"/>
              </w:rPr>
              <w:t>hazırbulunuşluk</w:t>
            </w:r>
            <w:proofErr w:type="spellEnd"/>
            <w:r w:rsidRPr="00C35AA1">
              <w:rPr>
                <w:rFonts w:ascii="Times New Roman" w:eastAsia="Times New Roman" w:hAnsi="Times New Roman" w:cs="Times New Roman"/>
                <w:lang w:val="tr-TR"/>
              </w:rPr>
              <w:t xml:space="preserve"> düzeyi gibi faktörlerin birlikte ele alınmasını gerektirebilir. Devamsızlık oranının azaltılması ve sınırda kalan öğrencilere yönelik destekleyici uygulamaların artırılması, başarı oranının yükselmesine katkı sağlayabilir.</w:t>
            </w:r>
          </w:p>
          <w:p w14:paraId="0C9A3F2E"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6BE47C34" w14:textId="77777777" w:rsidTr="009872C5">
        <w:trPr>
          <w:trHeight w:val="288"/>
        </w:trPr>
        <w:tc>
          <w:tcPr>
            <w:tcW w:w="2410" w:type="dxa"/>
            <w:vAlign w:val="center"/>
          </w:tcPr>
          <w:p w14:paraId="24A1B76B" w14:textId="727A686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BLY1021.1</w:t>
            </w:r>
          </w:p>
        </w:tc>
        <w:tc>
          <w:tcPr>
            <w:tcW w:w="8080" w:type="dxa"/>
            <w:vAlign w:val="center"/>
          </w:tcPr>
          <w:p w14:paraId="6B064DD3" w14:textId="5D049E7F"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Bilgisayarla İstatistik Uygulamaları</w:t>
            </w:r>
          </w:p>
        </w:tc>
      </w:tr>
      <w:tr w:rsidR="00C73457" w:rsidRPr="00EA6855" w14:paraId="739C2D03" w14:textId="77777777" w:rsidTr="00ED0861">
        <w:trPr>
          <w:trHeight w:val="288"/>
        </w:trPr>
        <w:tc>
          <w:tcPr>
            <w:tcW w:w="10490" w:type="dxa"/>
            <w:gridSpan w:val="2"/>
            <w:vAlign w:val="center"/>
          </w:tcPr>
          <w:p w14:paraId="6482F6D8"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%66,67</w:t>
            </w:r>
            <w:proofErr w:type="gramEnd"/>
            <w:r w:rsidRPr="00C35AA1">
              <w:rPr>
                <w:rFonts w:ascii="Times New Roman" w:eastAsia="Times New Roman" w:hAnsi="Times New Roman" w:cs="Times New Roman"/>
                <w:lang w:val="tr-TR"/>
              </w:rPr>
              <w:t xml:space="preserve"> ile orta–iyi düzeydedir. Toplam 27 öğrencinin 18’i başarılı, 9’u başarısız olmuştur. Bu oran kabul edilebilir olmakla birlikte, başarısız öğrenci oranının yaklaşık üçte bir seviyesinde olması dikkatle değerlendirilmelidir.</w:t>
            </w:r>
          </w:p>
          <w:p w14:paraId="0F44B5B5"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AA (5) ve BA (5) notlarının yüksek olması, sınıf içinde güçlü bir üst başarı grubunun bulunduğunu göstermektedir. BB (1), CB (2) ve CC (3) notları orta düzey başarıyı desteklerken, DC (1) ve DD (1) notları alt yeterlilik düzeyinde geçen öğrencilerin de bulunduğunu göstermektedir. Başarı dağılımının belirli ölçüde dengeli olduğu söylenebilir.</w:t>
            </w:r>
          </w:p>
          <w:p w14:paraId="59FB902F"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DZ notunun bulunmaması olumlu bir göstergedir ve başarısızlığın devamsızlık kaynaklı olmadığını ortaya koymaktadır. Ancak FG notunun 9 öğrenci ile oldukça yüksek olması dikkat çekicidir. Bu, sınıfın yaklaşık </w:t>
            </w:r>
            <w:proofErr w:type="gramStart"/>
            <w:r w:rsidRPr="00C35AA1">
              <w:rPr>
                <w:rFonts w:ascii="Times New Roman" w:eastAsia="Times New Roman" w:hAnsi="Times New Roman" w:cs="Times New Roman"/>
                <w:lang w:val="tr-TR"/>
              </w:rPr>
              <w:t>%33</w:t>
            </w:r>
            <w:proofErr w:type="gramEnd"/>
            <w:r w:rsidRPr="00C35AA1">
              <w:rPr>
                <w:rFonts w:ascii="Times New Roman" w:eastAsia="Times New Roman" w:hAnsi="Times New Roman" w:cs="Times New Roman"/>
                <w:lang w:val="tr-TR"/>
              </w:rPr>
              <w:t>’ünün başarı eşiğinin hemen altında kaldığını göstermektedir. FF notunun bulunmaması ise çok düşük performansın sınırlı olduğunu göstermektedir.</w:t>
            </w:r>
          </w:p>
          <w:p w14:paraId="22D73417"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 hem üst başarı grubuna hem de sınırda kalan önemli bir öğrenci kitlesine sahiptir. Özellikle FG notu alan öğrencilerin desteklenmesi ve konu pekiştirme çalışmalarının artırılması, başarı oranının daha yukarı taşınmasına katkı sağlayabilir.</w:t>
            </w:r>
          </w:p>
          <w:p w14:paraId="49A254CE"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2688ACF5" w14:textId="77777777" w:rsidTr="009872C5">
        <w:trPr>
          <w:trHeight w:val="288"/>
        </w:trPr>
        <w:tc>
          <w:tcPr>
            <w:tcW w:w="2410" w:type="dxa"/>
            <w:vAlign w:val="center"/>
          </w:tcPr>
          <w:p w14:paraId="115863B6" w14:textId="15414EDF"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BLY1023.4</w:t>
            </w:r>
          </w:p>
        </w:tc>
        <w:tc>
          <w:tcPr>
            <w:tcW w:w="8080" w:type="dxa"/>
            <w:vAlign w:val="center"/>
          </w:tcPr>
          <w:p w14:paraId="06F600C8" w14:textId="057B8799"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Yazılım Geliştirme</w:t>
            </w:r>
          </w:p>
        </w:tc>
      </w:tr>
      <w:tr w:rsidR="00C73457" w:rsidRPr="00EA6855" w14:paraId="0C3B6AB7" w14:textId="77777777" w:rsidTr="00A36574">
        <w:trPr>
          <w:trHeight w:val="288"/>
        </w:trPr>
        <w:tc>
          <w:tcPr>
            <w:tcW w:w="10490" w:type="dxa"/>
            <w:gridSpan w:val="2"/>
            <w:vAlign w:val="center"/>
          </w:tcPr>
          <w:p w14:paraId="1D201F95"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%100</w:t>
            </w:r>
            <w:proofErr w:type="gramEnd"/>
            <w:r w:rsidRPr="00C35AA1">
              <w:rPr>
                <w:rFonts w:ascii="Times New Roman" w:eastAsia="Times New Roman" w:hAnsi="Times New Roman" w:cs="Times New Roman"/>
                <w:lang w:val="tr-TR"/>
              </w:rPr>
              <w:t xml:space="preserve"> olup derse kayıtlı 1 öğrencinin başarılı olduğu görülmektedir. Başarısız öğrenci bulunmamaktadır.</w:t>
            </w:r>
          </w:p>
          <w:p w14:paraId="74686919"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lastRenderedPageBreak/>
              <w:t>Not dağılımında tek öğrencinin CC notu aldığı görülmektedir. Bu durum, öğrencinin dersi yeterli düzeyde tamamladığını ancak üst başarı basamaklarında yer almadığını göstermektedir. AA, BA veya BB gibi üst düzey notların bulunmaması, performansın orta düzeyde gerçekleştiğini düşündürmektedir.</w:t>
            </w:r>
          </w:p>
          <w:p w14:paraId="6494D958"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DZ, FF ve FG notlarının bulunmaması olumlu bir göstergedir; ancak sınıf mevcudunun tek kişi olması nedeniyle genellenebilir bir başarı analizi yapmak mümkün değildir.</w:t>
            </w:r>
          </w:p>
          <w:p w14:paraId="3D62E926"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 bireysel düzeyde başarıyla tamamlanmış olmakla birlikte, sınıf mevcudunun çok düşük olması nedeniyle dönemsel ve yapısal bir başarı yorumu yapılması sınırlı kalmaktadır.</w:t>
            </w:r>
          </w:p>
          <w:p w14:paraId="18E109A3"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25CD289B" w14:textId="77777777" w:rsidTr="009872C5">
        <w:trPr>
          <w:trHeight w:val="288"/>
        </w:trPr>
        <w:tc>
          <w:tcPr>
            <w:tcW w:w="2410" w:type="dxa"/>
            <w:vAlign w:val="center"/>
          </w:tcPr>
          <w:p w14:paraId="79A09A7E" w14:textId="6F0DB01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lastRenderedPageBreak/>
              <w:t>BLY1065.1</w:t>
            </w:r>
          </w:p>
        </w:tc>
        <w:tc>
          <w:tcPr>
            <w:tcW w:w="8080" w:type="dxa"/>
            <w:vAlign w:val="center"/>
          </w:tcPr>
          <w:p w14:paraId="2153C584" w14:textId="7B29C622"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Ofis Yazılımları</w:t>
            </w:r>
          </w:p>
        </w:tc>
      </w:tr>
      <w:tr w:rsidR="00C73457" w:rsidRPr="00EA6855" w14:paraId="2968B23B" w14:textId="77777777" w:rsidTr="00F749EA">
        <w:trPr>
          <w:trHeight w:val="288"/>
        </w:trPr>
        <w:tc>
          <w:tcPr>
            <w:tcW w:w="10490" w:type="dxa"/>
            <w:gridSpan w:val="2"/>
            <w:vAlign w:val="center"/>
          </w:tcPr>
          <w:p w14:paraId="69659F73"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%64</w:t>
            </w:r>
            <w:proofErr w:type="gramEnd"/>
            <w:r w:rsidRPr="00C35AA1">
              <w:rPr>
                <w:rFonts w:ascii="Times New Roman" w:eastAsia="Times New Roman" w:hAnsi="Times New Roman" w:cs="Times New Roman"/>
                <w:lang w:val="tr-TR"/>
              </w:rPr>
              <w:t xml:space="preserve"> ile orta düzeydedir. Toplam 25 öğrencinin 16’sı başarılı, 9’u başarısız olmuştur. Bu oran kabul edilebilir olmakla birlikte, başarısızlık oranının yaklaşık </w:t>
            </w:r>
            <w:proofErr w:type="gramStart"/>
            <w:r w:rsidRPr="00C35AA1">
              <w:rPr>
                <w:rFonts w:ascii="Times New Roman" w:eastAsia="Times New Roman" w:hAnsi="Times New Roman" w:cs="Times New Roman"/>
                <w:lang w:val="tr-TR"/>
              </w:rPr>
              <w:t>%36</w:t>
            </w:r>
            <w:proofErr w:type="gramEnd"/>
            <w:r w:rsidRPr="00C35AA1">
              <w:rPr>
                <w:rFonts w:ascii="Times New Roman" w:eastAsia="Times New Roman" w:hAnsi="Times New Roman" w:cs="Times New Roman"/>
                <w:lang w:val="tr-TR"/>
              </w:rPr>
              <w:t xml:space="preserve"> seviyesinde olması dikkat çekicidir.</w:t>
            </w:r>
          </w:p>
          <w:p w14:paraId="7AA2F5AF"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BB (5) ve AA (4) notlarının öne çıktığı görülmektedir. BA (2), CB (1) ve CC (4) notları ise orta düzey başarıyı desteklemektedir. Bu durum, ders içinde hem üst başarı gösteren hem de yeterlilik düzeyinde geçen bir grubun bulunduğunu göstermektedir.</w:t>
            </w:r>
          </w:p>
          <w:p w14:paraId="58B844E4"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DZ notunun bulunmaması olumlu bir göstergedir ve başarısızlığın devamsızlık kaynaklı olmadığını ortaya koymaktadır. Ancak FG notunun 9 öğrenci ile oldukça yüksek olması dikkat çekicidir. Bu, sınıfın </w:t>
            </w:r>
            <w:proofErr w:type="gramStart"/>
            <w:r w:rsidRPr="00C35AA1">
              <w:rPr>
                <w:rFonts w:ascii="Times New Roman" w:eastAsia="Times New Roman" w:hAnsi="Times New Roman" w:cs="Times New Roman"/>
                <w:lang w:val="tr-TR"/>
              </w:rPr>
              <w:t>%36</w:t>
            </w:r>
            <w:proofErr w:type="gramEnd"/>
            <w:r w:rsidRPr="00C35AA1">
              <w:rPr>
                <w:rFonts w:ascii="Times New Roman" w:eastAsia="Times New Roman" w:hAnsi="Times New Roman" w:cs="Times New Roman"/>
                <w:lang w:val="tr-TR"/>
              </w:rPr>
              <w:t>’sının başarı eşiğinin hemen altında kaldığını göstermektedir. FF notunun bulunmaması ise çok düşük performansın söz konusu olmadığını göstermektedir.</w:t>
            </w:r>
          </w:p>
          <w:p w14:paraId="3037C4A8"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 hem başarılı bir üst gruba hem de sınırda kalan önemli bir öğrenci kitlesine sahiptir. Özellikle FG notu alan öğrencilerin desteklenmesi ve temel kavramların pekiştirilmesine yönelik çalışmaların artırılması, başarı oranının yükselmesine katkı sağlayabilir.</w:t>
            </w:r>
          </w:p>
          <w:p w14:paraId="70F95CC4"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284783AA" w14:textId="77777777" w:rsidTr="009872C5">
        <w:trPr>
          <w:trHeight w:val="288"/>
        </w:trPr>
        <w:tc>
          <w:tcPr>
            <w:tcW w:w="2410" w:type="dxa"/>
            <w:vAlign w:val="center"/>
          </w:tcPr>
          <w:p w14:paraId="03A435FE" w14:textId="0CA30DC0"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BLY2009.1</w:t>
            </w:r>
          </w:p>
        </w:tc>
        <w:tc>
          <w:tcPr>
            <w:tcW w:w="8080" w:type="dxa"/>
            <w:vAlign w:val="center"/>
          </w:tcPr>
          <w:p w14:paraId="4DB8093F" w14:textId="66533AEA"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Bilgisayar Zeki Sistem Uygulamaları</w:t>
            </w:r>
          </w:p>
        </w:tc>
      </w:tr>
      <w:tr w:rsidR="00C73457" w:rsidRPr="00EA6855" w14:paraId="1A67EC85" w14:textId="77777777" w:rsidTr="00E55A7D">
        <w:trPr>
          <w:trHeight w:val="288"/>
        </w:trPr>
        <w:tc>
          <w:tcPr>
            <w:tcW w:w="10490" w:type="dxa"/>
            <w:gridSpan w:val="2"/>
            <w:vAlign w:val="center"/>
          </w:tcPr>
          <w:p w14:paraId="074E9FA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Dersin başarı oranı </w:t>
            </w:r>
            <w:proofErr w:type="gramStart"/>
            <w:r w:rsidRPr="00C35AA1">
              <w:rPr>
                <w:rFonts w:ascii="Times New Roman" w:eastAsia="Times New Roman" w:hAnsi="Times New Roman" w:cs="Times New Roman"/>
                <w:lang w:val="tr-TR"/>
              </w:rPr>
              <w:t>%77,78</w:t>
            </w:r>
            <w:proofErr w:type="gramEnd"/>
            <w:r w:rsidRPr="00C35AA1">
              <w:rPr>
                <w:rFonts w:ascii="Times New Roman" w:eastAsia="Times New Roman" w:hAnsi="Times New Roman" w:cs="Times New Roman"/>
                <w:lang w:val="tr-TR"/>
              </w:rPr>
              <w:t xml:space="preserve"> ile iyi düzeydedir. Toplam 9 öğrencinin 7’si başarılı, 2’si başarısız olmuştur. Küçük sınıf mevcudu dikkate alındığında başarı oranı olumlu bir tablo sunmaktadır.</w:t>
            </w:r>
          </w:p>
          <w:p w14:paraId="6E4EBF59"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BB (3) ve BA (2) notlarının öne çıktığı, AA (1) ve CB (1) notlarının da başarı grubunu desteklediği görülmektedir. Bu durum, öğrencilerin çoğunluğunun dersi orta ve iyi düzeyde tamamladığını göstermektedir. Üst başarı notlarının sınırlı olması, performansın ağırlıklı olarak orta–iyi seviyede toplandığını düşündürmektedir.</w:t>
            </w:r>
          </w:p>
          <w:p w14:paraId="5E0FADB2"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FF (1) ve FG (1) notlarının bulunması, başarısız öğrencilerin hem düşük performans hem de sınırda kalma nedeniyle dersi geçemediğini göstermektedir. DZ notunun olmaması ise devamsızlık kaynaklı bir başarısızlık bulunmadığını ortaya koymaktadır.</w:t>
            </w:r>
          </w:p>
          <w:p w14:paraId="1A8762F4"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dersin başarı düzeyi iyi olmakla birlikte küçük sınıf mevcudu nedeniyle oranlar öğrenciler arasında daha belirgin dalgalanmalara açık olabilir. Orta başarı grubunun üst başarı basamaklarına taşınması için destekleyici akademik çalışmaların artırılması faydalı olabilir.</w:t>
            </w:r>
          </w:p>
          <w:p w14:paraId="04DC81B0"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C73457" w:rsidRPr="00EA6855" w14:paraId="17448844" w14:textId="77777777" w:rsidTr="009872C5">
        <w:trPr>
          <w:trHeight w:val="288"/>
        </w:trPr>
        <w:tc>
          <w:tcPr>
            <w:tcW w:w="2410" w:type="dxa"/>
            <w:vAlign w:val="center"/>
          </w:tcPr>
          <w:p w14:paraId="232BE997" w14:textId="22081DBE"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BLY2015.1</w:t>
            </w:r>
          </w:p>
        </w:tc>
        <w:tc>
          <w:tcPr>
            <w:tcW w:w="8080" w:type="dxa"/>
            <w:vAlign w:val="center"/>
          </w:tcPr>
          <w:p w14:paraId="66AD0924" w14:textId="2C69C9BB" w:rsidR="00C73457" w:rsidRPr="00EA6855" w:rsidRDefault="00C73457" w:rsidP="00C73457">
            <w:pPr>
              <w:spacing w:after="0" w:line="240" w:lineRule="auto"/>
              <w:rPr>
                <w:rFonts w:ascii="Times New Roman" w:eastAsia="Times New Roman" w:hAnsi="Times New Roman" w:cs="Times New Roman"/>
                <w:b/>
                <w:sz w:val="20"/>
                <w:szCs w:val="20"/>
              </w:rPr>
            </w:pPr>
            <w:r w:rsidRPr="00C73457">
              <w:rPr>
                <w:rFonts w:ascii="Times New Roman" w:eastAsia="Times New Roman" w:hAnsi="Times New Roman" w:cs="Times New Roman"/>
                <w:b/>
                <w:sz w:val="20"/>
                <w:szCs w:val="20"/>
              </w:rPr>
              <w:t>Grafik Animasyon II</w:t>
            </w:r>
          </w:p>
        </w:tc>
      </w:tr>
      <w:tr w:rsidR="00C73457" w:rsidRPr="00EA6855" w14:paraId="338A4DF6" w14:textId="77777777" w:rsidTr="0013194B">
        <w:trPr>
          <w:trHeight w:val="288"/>
        </w:trPr>
        <w:tc>
          <w:tcPr>
            <w:tcW w:w="10490" w:type="dxa"/>
            <w:gridSpan w:val="2"/>
            <w:vAlign w:val="center"/>
          </w:tcPr>
          <w:p w14:paraId="5F98B3AD"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lastRenderedPageBreak/>
              <w:t xml:space="preserve">Dersin başarı oranı </w:t>
            </w:r>
            <w:proofErr w:type="gramStart"/>
            <w:r w:rsidRPr="00C35AA1">
              <w:rPr>
                <w:rFonts w:ascii="Times New Roman" w:eastAsia="Times New Roman" w:hAnsi="Times New Roman" w:cs="Times New Roman"/>
                <w:lang w:val="tr-TR"/>
              </w:rPr>
              <w:t>%66,67</w:t>
            </w:r>
            <w:proofErr w:type="gramEnd"/>
            <w:r w:rsidRPr="00C35AA1">
              <w:rPr>
                <w:rFonts w:ascii="Times New Roman" w:eastAsia="Times New Roman" w:hAnsi="Times New Roman" w:cs="Times New Roman"/>
                <w:lang w:val="tr-TR"/>
              </w:rPr>
              <w:t xml:space="preserve"> ile orta düzeydedir. Toplam 15 öğrencinin 10’u başarılı, 5’i başarısız olmuştur. Başarısızlık oranının </w:t>
            </w:r>
            <w:proofErr w:type="gramStart"/>
            <w:r w:rsidRPr="00C35AA1">
              <w:rPr>
                <w:rFonts w:ascii="Times New Roman" w:eastAsia="Times New Roman" w:hAnsi="Times New Roman" w:cs="Times New Roman"/>
                <w:lang w:val="tr-TR"/>
              </w:rPr>
              <w:t>%33</w:t>
            </w:r>
            <w:proofErr w:type="gramEnd"/>
            <w:r w:rsidRPr="00C35AA1">
              <w:rPr>
                <w:rFonts w:ascii="Times New Roman" w:eastAsia="Times New Roman" w:hAnsi="Times New Roman" w:cs="Times New Roman"/>
                <w:lang w:val="tr-TR"/>
              </w:rPr>
              <w:t xml:space="preserve"> seviyesinde olması dikkatle değerlendirilmelidir.</w:t>
            </w:r>
          </w:p>
          <w:p w14:paraId="0031E8F7"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Not dağılımı incelendiğinde AA (4) ve BA (2) notlarının güçlü olduğu görülmektedir. Bu durum, sınıf içinde başarılı bir üst grubun bulunduğunu göstermektedir. BB (1), CB (2) ve CC (1) notları ise orta düzey başarıyı desteklemektedir. Genel olarak başarı notlarının üst ve orta basamaklarda toplandığı söylenebilir.</w:t>
            </w:r>
          </w:p>
          <w:p w14:paraId="15C2FB8A"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 xml:space="preserve">Bununla birlikte DZ notunun 5 öğrenci ile oldukça yüksek olması dikkat çekicidir. Bu, sınıfın yaklaşık </w:t>
            </w:r>
            <w:proofErr w:type="gramStart"/>
            <w:r w:rsidRPr="00C35AA1">
              <w:rPr>
                <w:rFonts w:ascii="Times New Roman" w:eastAsia="Times New Roman" w:hAnsi="Times New Roman" w:cs="Times New Roman"/>
                <w:lang w:val="tr-TR"/>
              </w:rPr>
              <w:t>%33</w:t>
            </w:r>
            <w:proofErr w:type="gramEnd"/>
            <w:r w:rsidRPr="00C35AA1">
              <w:rPr>
                <w:rFonts w:ascii="Times New Roman" w:eastAsia="Times New Roman" w:hAnsi="Times New Roman" w:cs="Times New Roman"/>
                <w:lang w:val="tr-TR"/>
              </w:rPr>
              <w:t>’ünün devamsızlık nedeniyle başarısız olduğunu göstermektedir. FF ve FG notlarının bulunmaması, akademik başarısızlık olmadığını; başarısızlığın doğrudan devam probleminden kaynaklandığını ortaya koymaktadır.</w:t>
            </w:r>
          </w:p>
          <w:p w14:paraId="74388C43" w14:textId="77777777" w:rsidR="00C35AA1" w:rsidRPr="00C35AA1" w:rsidRDefault="00C35AA1" w:rsidP="00C35AA1">
            <w:pPr>
              <w:spacing w:before="100" w:beforeAutospacing="1" w:after="100" w:afterAutospacing="1" w:line="240" w:lineRule="auto"/>
              <w:jc w:val="both"/>
              <w:rPr>
                <w:rFonts w:ascii="Times New Roman" w:eastAsia="Times New Roman" w:hAnsi="Times New Roman" w:cs="Times New Roman"/>
                <w:lang w:val="tr-TR"/>
              </w:rPr>
            </w:pPr>
            <w:r w:rsidRPr="00C35AA1">
              <w:rPr>
                <w:rFonts w:ascii="Times New Roman" w:eastAsia="Times New Roman" w:hAnsi="Times New Roman" w:cs="Times New Roman"/>
                <w:lang w:val="tr-TR"/>
              </w:rPr>
              <w:t>Genel olarak değerlendirildiğinde, ders akademik performans açısından güçlü bir tablo sunmakla birlikte devamsızlık oranı genel başarıyı düşürmektedir. Devamın artırılmasına yönelik önlemler alınması durumunda başarı oranının belirgin şekilde yükselebileceği değerlendirilmektedir.</w:t>
            </w:r>
          </w:p>
          <w:p w14:paraId="72AEB608" w14:textId="77777777" w:rsidR="00C73457" w:rsidRPr="00C73457" w:rsidRDefault="00C73457" w:rsidP="00C73457">
            <w:pPr>
              <w:spacing w:after="0" w:line="240" w:lineRule="auto"/>
              <w:rPr>
                <w:rFonts w:ascii="Times New Roman" w:eastAsia="Times New Roman" w:hAnsi="Times New Roman" w:cs="Times New Roman"/>
                <w:b/>
                <w:sz w:val="20"/>
                <w:szCs w:val="20"/>
              </w:rPr>
            </w:pPr>
          </w:p>
        </w:tc>
      </w:tr>
      <w:tr w:rsidR="00EA6855" w:rsidRPr="00EA6855" w14:paraId="2FD63730" w14:textId="77777777" w:rsidTr="00C73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2410" w:type="dxa"/>
          </w:tcPr>
          <w:p w14:paraId="336BA676" w14:textId="77777777" w:rsidR="00EA6855" w:rsidRPr="00EA6855" w:rsidRDefault="00EA6855" w:rsidP="00EA6855">
            <w:pPr>
              <w:spacing w:after="0" w:line="240" w:lineRule="auto"/>
              <w:rPr>
                <w:rFonts w:ascii="Calibri" w:eastAsia="Calibri" w:hAnsi="Calibri" w:cs="Calibri"/>
                <w:b/>
                <w:color w:val="000000"/>
                <w:sz w:val="22"/>
                <w:szCs w:val="22"/>
              </w:rPr>
            </w:pPr>
          </w:p>
        </w:tc>
        <w:tc>
          <w:tcPr>
            <w:tcW w:w="8080" w:type="dxa"/>
          </w:tcPr>
          <w:p w14:paraId="43DDD236" w14:textId="77777777" w:rsidR="00EA6855" w:rsidRPr="00EA6855" w:rsidRDefault="00EA6855" w:rsidP="00EA6855">
            <w:pPr>
              <w:spacing w:after="0" w:line="240" w:lineRule="auto"/>
              <w:rPr>
                <w:rFonts w:ascii="Calibri" w:eastAsia="Calibri" w:hAnsi="Calibri" w:cs="Calibri"/>
                <w:color w:val="000000"/>
                <w:sz w:val="22"/>
                <w:szCs w:val="22"/>
              </w:rPr>
            </w:pPr>
          </w:p>
        </w:tc>
      </w:tr>
    </w:tbl>
    <w:p w14:paraId="480FF08C" w14:textId="721D2CD0" w:rsidR="00EA6855" w:rsidRDefault="00EA6855" w:rsidP="00EA6855">
      <w:pPr>
        <w:spacing w:after="0" w:line="240" w:lineRule="auto"/>
        <w:jc w:val="both"/>
        <w:rPr>
          <w:rFonts w:ascii="Times New Roman" w:eastAsia="Times New Roman" w:hAnsi="Times New Roman" w:cs="Times New Roman"/>
          <w:color w:val="000000"/>
          <w:sz w:val="22"/>
          <w:szCs w:val="22"/>
        </w:rPr>
      </w:pPr>
    </w:p>
    <w:p w14:paraId="644D17A7" w14:textId="77777777" w:rsidR="00EA6855" w:rsidRDefault="00EA6855">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br w:type="page"/>
      </w:r>
    </w:p>
    <w:p w14:paraId="25602786" w14:textId="64DB4A5C" w:rsidR="00EA6855" w:rsidRPr="004D381E" w:rsidRDefault="00EA6855" w:rsidP="00E4065C">
      <w:pPr>
        <w:pStyle w:val="NormalWeb"/>
        <w:numPr>
          <w:ilvl w:val="0"/>
          <w:numId w:val="26"/>
        </w:numPr>
        <w:tabs>
          <w:tab w:val="left" w:pos="284"/>
        </w:tabs>
        <w:jc w:val="both"/>
      </w:pPr>
      <w:r w:rsidRPr="00167855">
        <w:rPr>
          <w:b/>
          <w:bCs/>
        </w:rPr>
        <w:lastRenderedPageBreak/>
        <w:t>Kanıt: 2</w:t>
      </w:r>
      <w:r w:rsidR="00A808E9" w:rsidRPr="00167855">
        <w:rPr>
          <w:b/>
          <w:bCs/>
        </w:rPr>
        <w:t>5</w:t>
      </w:r>
      <w:r w:rsidRPr="00167855">
        <w:rPr>
          <w:b/>
          <w:bCs/>
        </w:rPr>
        <w:t>-2</w:t>
      </w:r>
      <w:r w:rsidR="00A808E9" w:rsidRPr="00167855">
        <w:rPr>
          <w:b/>
          <w:bCs/>
        </w:rPr>
        <w:t>6</w:t>
      </w:r>
      <w:r w:rsidRPr="00167855">
        <w:rPr>
          <w:b/>
          <w:bCs/>
        </w:rPr>
        <w:t xml:space="preserve"> TBMYO Öğrenci Memnuniyeti Anket Sonuçları</w:t>
      </w:r>
      <w:r w:rsidR="00890E2E" w:rsidRPr="00167855">
        <w:rPr>
          <w:b/>
          <w:bCs/>
        </w:rPr>
        <w:t xml:space="preserve"> </w:t>
      </w:r>
    </w:p>
    <w:p w14:paraId="3AA0FAE3" w14:textId="2E1BF004" w:rsidR="004D381E" w:rsidRPr="00D3324C" w:rsidRDefault="00E604F3" w:rsidP="004D381E">
      <w:pPr>
        <w:pStyle w:val="NormalWeb"/>
        <w:numPr>
          <w:ilvl w:val="0"/>
          <w:numId w:val="31"/>
        </w:numPr>
        <w:tabs>
          <w:tab w:val="left" w:pos="284"/>
        </w:tabs>
        <w:spacing w:before="0" w:beforeAutospacing="0" w:after="0" w:afterAutospacing="0"/>
        <w:jc w:val="both"/>
      </w:pPr>
      <w:r>
        <w:rPr>
          <w:b/>
          <w:bCs/>
        </w:rPr>
        <w:t>Birinci Sınıf / Ders Bazında Memnuniyet Anketi Ortalamaları:</w:t>
      </w:r>
    </w:p>
    <w:p w14:paraId="00D39031" w14:textId="77777777" w:rsidR="00D3324C" w:rsidRPr="004D381E" w:rsidRDefault="00D3324C" w:rsidP="00D3324C">
      <w:pPr>
        <w:pStyle w:val="NormalWeb"/>
        <w:tabs>
          <w:tab w:val="left" w:pos="284"/>
        </w:tabs>
        <w:spacing w:before="0" w:beforeAutospacing="0" w:after="0" w:afterAutospacing="0"/>
        <w:ind w:left="720"/>
        <w:jc w:val="both"/>
      </w:pPr>
    </w:p>
    <w:p w14:paraId="3B1F53EB" w14:textId="67C14385" w:rsidR="004D381E" w:rsidRPr="00167855" w:rsidRDefault="00B17FD2" w:rsidP="004D381E">
      <w:pPr>
        <w:pStyle w:val="NormalWeb"/>
        <w:tabs>
          <w:tab w:val="left" w:pos="284"/>
        </w:tabs>
        <w:spacing w:before="0" w:beforeAutospacing="0" w:after="0" w:afterAutospacing="0"/>
        <w:jc w:val="both"/>
      </w:pPr>
      <w:r>
        <w:rPr>
          <w:noProof/>
        </w:rPr>
        <w:drawing>
          <wp:inline distT="0" distB="0" distL="0" distR="0" wp14:anchorId="7C483BC6" wp14:editId="37F970BA">
            <wp:extent cx="5667375" cy="3400425"/>
            <wp:effectExtent l="0" t="0" r="9525" b="9525"/>
            <wp:docPr id="5" name="Grafik 5">
              <a:extLst xmlns:a="http://schemas.openxmlformats.org/drawingml/2006/main">
                <a:ext uri="{FF2B5EF4-FFF2-40B4-BE49-F238E27FC236}">
                  <a16:creationId xmlns:a16="http://schemas.microsoft.com/office/drawing/2014/main" id="{9A50D2E4-0826-3C40-72BE-54D8941F0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A36A9C6" w14:textId="77777777" w:rsidR="00D3324C" w:rsidRDefault="00D3324C" w:rsidP="00D3324C">
      <w:pPr>
        <w:tabs>
          <w:tab w:val="left" w:pos="284"/>
        </w:tabs>
        <w:spacing w:after="0"/>
        <w:rPr>
          <w:rFonts w:ascii="Times New Roman" w:hAnsi="Times New Roman" w:cs="Times New Roman"/>
          <w:b/>
          <w:bCs/>
        </w:rPr>
      </w:pPr>
    </w:p>
    <w:p w14:paraId="2F5FA7A5" w14:textId="719F81AE" w:rsidR="00D3324C" w:rsidRPr="00D3324C" w:rsidRDefault="00D3324C" w:rsidP="00D3324C">
      <w:pPr>
        <w:pStyle w:val="NormalWeb"/>
        <w:numPr>
          <w:ilvl w:val="0"/>
          <w:numId w:val="31"/>
        </w:numPr>
        <w:tabs>
          <w:tab w:val="left" w:pos="284"/>
        </w:tabs>
        <w:spacing w:before="0" w:beforeAutospacing="0" w:after="0" w:afterAutospacing="0"/>
        <w:jc w:val="both"/>
      </w:pPr>
      <w:r>
        <w:rPr>
          <w:b/>
          <w:bCs/>
        </w:rPr>
        <w:t>İkinci Sınıf / Ders Bazında Memnuniyet Anketi Ortalamaları:</w:t>
      </w:r>
    </w:p>
    <w:p w14:paraId="0F899BC6" w14:textId="06776D75" w:rsidR="00051D85" w:rsidRDefault="00051D85">
      <w:pPr>
        <w:tabs>
          <w:tab w:val="left" w:pos="284"/>
        </w:tabs>
        <w:rPr>
          <w:rFonts w:ascii="Times New Roman" w:eastAsia="Times New Roman" w:hAnsi="Times New Roman" w:cs="Times New Roman"/>
        </w:rPr>
      </w:pPr>
    </w:p>
    <w:p w14:paraId="33599A5A" w14:textId="1AE1A3B9" w:rsidR="00051D85" w:rsidRDefault="00B17FD2">
      <w:pPr>
        <w:tabs>
          <w:tab w:val="left" w:pos="284"/>
        </w:tabs>
        <w:rPr>
          <w:rFonts w:ascii="Times New Roman" w:eastAsia="Times New Roman" w:hAnsi="Times New Roman" w:cs="Times New Roman"/>
        </w:rPr>
      </w:pPr>
      <w:r>
        <w:rPr>
          <w:noProof/>
        </w:rPr>
        <w:drawing>
          <wp:inline distT="0" distB="0" distL="0" distR="0" wp14:anchorId="5D52B690" wp14:editId="77665AF2">
            <wp:extent cx="5715000" cy="3429000"/>
            <wp:effectExtent l="0" t="0" r="0" b="0"/>
            <wp:docPr id="6" name="Grafik 6">
              <a:extLst xmlns:a="http://schemas.openxmlformats.org/drawingml/2006/main">
                <a:ext uri="{FF2B5EF4-FFF2-40B4-BE49-F238E27FC236}">
                  <a16:creationId xmlns:a16="http://schemas.microsoft.com/office/drawing/2014/main" id="{C30254A3-D95F-28C7-B05E-9CBEDAD27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4D110B" w14:textId="7C343CE6" w:rsidR="00051D85" w:rsidRDefault="00051D85">
      <w:pPr>
        <w:tabs>
          <w:tab w:val="left" w:pos="284"/>
        </w:tabs>
        <w:rPr>
          <w:rFonts w:ascii="Times New Roman" w:eastAsia="Times New Roman" w:hAnsi="Times New Roman" w:cs="Times New Roman"/>
        </w:rPr>
      </w:pPr>
    </w:p>
    <w:sectPr w:rsidR="00051D85">
      <w:pgSz w:w="12240" w:h="16340"/>
      <w:pgMar w:top="1823" w:right="943" w:bottom="652" w:left="1165"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Noto Sans Symbols">
    <w:altName w:val="Calibri"/>
    <w:charset w:val="00"/>
    <w:family w:val="auto"/>
    <w:pitch w:val="default"/>
    <w:embedRegular r:id="rId1" w:fontKey="{5BDF4135-E2D5-4C1F-AF53-AE4AB8021470}"/>
  </w:font>
  <w:font w:name="Aptos">
    <w:charset w:val="00"/>
    <w:family w:val="swiss"/>
    <w:pitch w:val="variable"/>
    <w:sig w:usb0="20000287" w:usb1="00000003" w:usb2="00000000" w:usb3="00000000" w:csb0="0000019F" w:csb1="00000000"/>
    <w:embedRegular r:id="rId2" w:fontKey="{6FB621D2-C508-49BE-9EEE-B3A52B7D3388}"/>
    <w:embedBold r:id="rId3" w:fontKey="{347D43D9-3491-4ABF-82D3-4EDDC30FA4FA}"/>
    <w:embedItalic r:id="rId4" w:fontKey="{00303B53-5865-48B2-96F6-C1ED5472EE87}"/>
  </w:font>
  <w:font w:name="Play">
    <w:charset w:val="00"/>
    <w:family w:val="auto"/>
    <w:pitch w:val="default"/>
    <w:embedRegular r:id="rId5" w:fontKey="{6E9FC78F-40B8-49DB-B803-FEB5765B585F}"/>
  </w:font>
  <w:font w:name="Aptos Display">
    <w:charset w:val="00"/>
    <w:family w:val="swiss"/>
    <w:pitch w:val="variable"/>
    <w:sig w:usb0="20000287" w:usb1="00000003" w:usb2="00000000" w:usb3="00000000" w:csb0="0000019F" w:csb1="00000000"/>
    <w:embedRegular r:id="rId6" w:fontKey="{A084E4A5-E1AA-44B6-98D4-32597382C97B}"/>
  </w:font>
  <w:font w:name="Arial Unicode MS">
    <w:altName w:val="Arial"/>
    <w:panose1 w:val="020B0604020202020204"/>
    <w:charset w:val="00"/>
    <w:family w:val="auto"/>
    <w:pitch w:val="default"/>
  </w:font>
  <w:font w:name="Calibri">
    <w:panose1 w:val="020F0502020204030204"/>
    <w:charset w:val="A2"/>
    <w:family w:val="swiss"/>
    <w:pitch w:val="variable"/>
    <w:sig w:usb0="E4002EFF" w:usb1="C000247B" w:usb2="00000009" w:usb3="00000000" w:csb0="000001FF" w:csb1="00000000"/>
    <w:embedRegular r:id="rId7" w:fontKey="{C8DF1D0B-6070-4189-8A19-D69D5E052C6B}"/>
    <w:embedBold r:id="rId8" w:fontKey="{6F0FD523-38D0-4050-BF05-9B8CD62655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F5B"/>
    <w:multiLevelType w:val="multilevel"/>
    <w:tmpl w:val="AD7C16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20F25D5"/>
    <w:multiLevelType w:val="hybridMultilevel"/>
    <w:tmpl w:val="600044A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AF7230"/>
    <w:multiLevelType w:val="hybridMultilevel"/>
    <w:tmpl w:val="A21EFA6C"/>
    <w:lvl w:ilvl="0" w:tplc="ACC0B50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8D4235"/>
    <w:multiLevelType w:val="hybridMultilevel"/>
    <w:tmpl w:val="4FC24C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476E2"/>
    <w:multiLevelType w:val="multilevel"/>
    <w:tmpl w:val="FF84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1AA2"/>
    <w:multiLevelType w:val="hybridMultilevel"/>
    <w:tmpl w:val="CCB84918"/>
    <w:lvl w:ilvl="0" w:tplc="80B06E8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1E2F88"/>
    <w:multiLevelType w:val="multilevel"/>
    <w:tmpl w:val="4B183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F3BDC"/>
    <w:multiLevelType w:val="multilevel"/>
    <w:tmpl w:val="5896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877BC"/>
    <w:multiLevelType w:val="multilevel"/>
    <w:tmpl w:val="584A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C35EC"/>
    <w:multiLevelType w:val="hybridMultilevel"/>
    <w:tmpl w:val="9FF4CC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DB7375F"/>
    <w:multiLevelType w:val="multilevel"/>
    <w:tmpl w:val="CB3C4D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0773D9F"/>
    <w:multiLevelType w:val="multilevel"/>
    <w:tmpl w:val="9DFA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4174B"/>
    <w:multiLevelType w:val="hybridMultilevel"/>
    <w:tmpl w:val="CF0A658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F11FB0"/>
    <w:multiLevelType w:val="multilevel"/>
    <w:tmpl w:val="CBD2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F56F7"/>
    <w:multiLevelType w:val="multilevel"/>
    <w:tmpl w:val="EDD6AD74"/>
    <w:lvl w:ilvl="0">
      <w:start w:val="1"/>
      <w:numFmt w:val="decimal"/>
      <w:pStyle w:val="BIDRH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677BAA"/>
    <w:multiLevelType w:val="hybridMultilevel"/>
    <w:tmpl w:val="E696D0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AF80AFA"/>
    <w:multiLevelType w:val="hybridMultilevel"/>
    <w:tmpl w:val="886C2ED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3D8600F3"/>
    <w:multiLevelType w:val="multilevel"/>
    <w:tmpl w:val="A1DCFA02"/>
    <w:lvl w:ilvl="0">
      <w:start w:val="1"/>
      <w:numFmt w:val="bullet"/>
      <w:lvlText w:val=""/>
      <w:lvlJc w:val="left"/>
      <w:pPr>
        <w:ind w:left="0" w:firstLine="0"/>
      </w:pPr>
      <w:rPr>
        <w:rFonts w:ascii="Wingdings" w:hAnsi="Wingdings" w:hint="default"/>
      </w:rPr>
    </w:lvl>
    <w:lvl w:ilvl="1">
      <w:start w:val="1"/>
      <w:numFmt w:val="bullet"/>
      <w:lvlText w:val=""/>
      <w:lvlJc w:val="left"/>
      <w:pPr>
        <w:ind w:left="360" w:hanging="36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6C9480E"/>
    <w:multiLevelType w:val="hybridMultilevel"/>
    <w:tmpl w:val="3886EE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8CE58B5"/>
    <w:multiLevelType w:val="multilevel"/>
    <w:tmpl w:val="AE0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581396"/>
    <w:multiLevelType w:val="hybridMultilevel"/>
    <w:tmpl w:val="4CE2101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57145348"/>
    <w:multiLevelType w:val="multilevel"/>
    <w:tmpl w:val="7C9C0778"/>
    <w:lvl w:ilvl="0">
      <w:start w:val="1"/>
      <w:numFmt w:val="bullet"/>
      <w:lvlText w:val="•"/>
      <w:lvlJc w:val="left"/>
      <w:pPr>
        <w:ind w:left="0" w:firstLine="0"/>
      </w:pPr>
    </w:lvl>
    <w:lvl w:ilvl="1">
      <w:start w:val="1"/>
      <w:numFmt w:val="bullet"/>
      <w:lvlText w:val=""/>
      <w:lvlJc w:val="left"/>
      <w:pPr>
        <w:ind w:left="360" w:hanging="36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94B545C"/>
    <w:multiLevelType w:val="multilevel"/>
    <w:tmpl w:val="24485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99044AD"/>
    <w:multiLevelType w:val="hybridMultilevel"/>
    <w:tmpl w:val="E30E1F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0C5087"/>
    <w:multiLevelType w:val="multilevel"/>
    <w:tmpl w:val="0B2CE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AA64B16"/>
    <w:multiLevelType w:val="hybridMultilevel"/>
    <w:tmpl w:val="2B969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FE524F9"/>
    <w:multiLevelType w:val="hybridMultilevel"/>
    <w:tmpl w:val="A21EFA6C"/>
    <w:lvl w:ilvl="0" w:tplc="ACC0B50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BD6975"/>
    <w:multiLevelType w:val="multilevel"/>
    <w:tmpl w:val="DFD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AD5C81"/>
    <w:multiLevelType w:val="multilevel"/>
    <w:tmpl w:val="FF5C0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8214A4D"/>
    <w:multiLevelType w:val="multilevel"/>
    <w:tmpl w:val="4EE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56815"/>
    <w:multiLevelType w:val="hybridMultilevel"/>
    <w:tmpl w:val="7F6CBF1C"/>
    <w:lvl w:ilvl="0" w:tplc="46CC9408">
      <w:start w:val="1"/>
      <w:numFmt w:val="decimal"/>
      <w:lvlText w:val="C.%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E194940"/>
    <w:multiLevelType w:val="multilevel"/>
    <w:tmpl w:val="E326E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8668882">
    <w:abstractNumId w:val="31"/>
  </w:num>
  <w:num w:numId="2" w16cid:durableId="2051106722">
    <w:abstractNumId w:val="28"/>
  </w:num>
  <w:num w:numId="3" w16cid:durableId="1509639012">
    <w:abstractNumId w:val="22"/>
  </w:num>
  <w:num w:numId="4" w16cid:durableId="1561406013">
    <w:abstractNumId w:val="21"/>
  </w:num>
  <w:num w:numId="5" w16cid:durableId="898133452">
    <w:abstractNumId w:val="24"/>
  </w:num>
  <w:num w:numId="6" w16cid:durableId="236941790">
    <w:abstractNumId w:val="10"/>
  </w:num>
  <w:num w:numId="7" w16cid:durableId="1084255952">
    <w:abstractNumId w:val="0"/>
  </w:num>
  <w:num w:numId="8" w16cid:durableId="837771967">
    <w:abstractNumId w:val="14"/>
  </w:num>
  <w:num w:numId="9" w16cid:durableId="1468233898">
    <w:abstractNumId w:val="25"/>
  </w:num>
  <w:num w:numId="10" w16cid:durableId="1732846837">
    <w:abstractNumId w:val="3"/>
  </w:num>
  <w:num w:numId="11" w16cid:durableId="679162370">
    <w:abstractNumId w:val="27"/>
  </w:num>
  <w:num w:numId="12" w16cid:durableId="837311011">
    <w:abstractNumId w:val="23"/>
  </w:num>
  <w:num w:numId="13" w16cid:durableId="1542596664">
    <w:abstractNumId w:val="19"/>
  </w:num>
  <w:num w:numId="14" w16cid:durableId="465323212">
    <w:abstractNumId w:val="6"/>
  </w:num>
  <w:num w:numId="15" w16cid:durableId="7030965">
    <w:abstractNumId w:val="30"/>
  </w:num>
  <w:num w:numId="16" w16cid:durableId="1318194554">
    <w:abstractNumId w:val="5"/>
  </w:num>
  <w:num w:numId="17" w16cid:durableId="183591220">
    <w:abstractNumId w:val="1"/>
  </w:num>
  <w:num w:numId="18" w16cid:durableId="1947539358">
    <w:abstractNumId w:val="15"/>
  </w:num>
  <w:num w:numId="19" w16cid:durableId="102843913">
    <w:abstractNumId w:val="16"/>
  </w:num>
  <w:num w:numId="20" w16cid:durableId="2052725071">
    <w:abstractNumId w:val="29"/>
  </w:num>
  <w:num w:numId="21" w16cid:durableId="1778980697">
    <w:abstractNumId w:val="13"/>
  </w:num>
  <w:num w:numId="22" w16cid:durableId="1700161906">
    <w:abstractNumId w:val="4"/>
  </w:num>
  <w:num w:numId="23" w16cid:durableId="785388056">
    <w:abstractNumId w:val="7"/>
  </w:num>
  <w:num w:numId="24" w16cid:durableId="1272470043">
    <w:abstractNumId w:val="11"/>
  </w:num>
  <w:num w:numId="25" w16cid:durableId="2133207766">
    <w:abstractNumId w:val="8"/>
  </w:num>
  <w:num w:numId="26" w16cid:durableId="1226985334">
    <w:abstractNumId w:val="17"/>
  </w:num>
  <w:num w:numId="27" w16cid:durableId="1628733015">
    <w:abstractNumId w:val="20"/>
  </w:num>
  <w:num w:numId="28" w16cid:durableId="514079326">
    <w:abstractNumId w:val="9"/>
  </w:num>
  <w:num w:numId="29" w16cid:durableId="1186794110">
    <w:abstractNumId w:val="12"/>
  </w:num>
  <w:num w:numId="30" w16cid:durableId="1268543751">
    <w:abstractNumId w:val="18"/>
  </w:num>
  <w:num w:numId="31" w16cid:durableId="501625822">
    <w:abstractNumId w:val="26"/>
  </w:num>
  <w:num w:numId="32" w16cid:durableId="1160539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FC"/>
    <w:rsid w:val="00016E73"/>
    <w:rsid w:val="00020FD4"/>
    <w:rsid w:val="00035298"/>
    <w:rsid w:val="00051D85"/>
    <w:rsid w:val="00056B51"/>
    <w:rsid w:val="00065499"/>
    <w:rsid w:val="000C3934"/>
    <w:rsid w:val="000E2797"/>
    <w:rsid w:val="00101FD1"/>
    <w:rsid w:val="0010614F"/>
    <w:rsid w:val="0011216F"/>
    <w:rsid w:val="0013520F"/>
    <w:rsid w:val="00167855"/>
    <w:rsid w:val="00185742"/>
    <w:rsid w:val="001C7B39"/>
    <w:rsid w:val="00205EB6"/>
    <w:rsid w:val="0023207B"/>
    <w:rsid w:val="0027039D"/>
    <w:rsid w:val="00283926"/>
    <w:rsid w:val="002B668B"/>
    <w:rsid w:val="002E6665"/>
    <w:rsid w:val="002F3C7C"/>
    <w:rsid w:val="002F491B"/>
    <w:rsid w:val="003431E9"/>
    <w:rsid w:val="00373F0E"/>
    <w:rsid w:val="003955DA"/>
    <w:rsid w:val="003F0855"/>
    <w:rsid w:val="00424F81"/>
    <w:rsid w:val="004458EA"/>
    <w:rsid w:val="00467E6D"/>
    <w:rsid w:val="00477BEF"/>
    <w:rsid w:val="004A2917"/>
    <w:rsid w:val="004C3B0F"/>
    <w:rsid w:val="004D381E"/>
    <w:rsid w:val="004E77CB"/>
    <w:rsid w:val="0050331C"/>
    <w:rsid w:val="00537127"/>
    <w:rsid w:val="00553BFC"/>
    <w:rsid w:val="00562C54"/>
    <w:rsid w:val="0059798A"/>
    <w:rsid w:val="005F2366"/>
    <w:rsid w:val="005F759D"/>
    <w:rsid w:val="00606CB2"/>
    <w:rsid w:val="00614F44"/>
    <w:rsid w:val="0064132F"/>
    <w:rsid w:val="00647C5D"/>
    <w:rsid w:val="00685D8B"/>
    <w:rsid w:val="00714976"/>
    <w:rsid w:val="00720EA5"/>
    <w:rsid w:val="00793294"/>
    <w:rsid w:val="007A7202"/>
    <w:rsid w:val="007D7466"/>
    <w:rsid w:val="008232CD"/>
    <w:rsid w:val="008234BF"/>
    <w:rsid w:val="00824831"/>
    <w:rsid w:val="008266E3"/>
    <w:rsid w:val="0084581D"/>
    <w:rsid w:val="00886EA8"/>
    <w:rsid w:val="00890E2E"/>
    <w:rsid w:val="008A2FC5"/>
    <w:rsid w:val="008C7733"/>
    <w:rsid w:val="008C7C44"/>
    <w:rsid w:val="008E1959"/>
    <w:rsid w:val="00942B9F"/>
    <w:rsid w:val="00995B5B"/>
    <w:rsid w:val="009C0D0B"/>
    <w:rsid w:val="009D6FF1"/>
    <w:rsid w:val="00A176E6"/>
    <w:rsid w:val="00A525F9"/>
    <w:rsid w:val="00A52864"/>
    <w:rsid w:val="00A66B23"/>
    <w:rsid w:val="00A808E9"/>
    <w:rsid w:val="00AC4F72"/>
    <w:rsid w:val="00AD37A6"/>
    <w:rsid w:val="00B17FD2"/>
    <w:rsid w:val="00B415CD"/>
    <w:rsid w:val="00B55A35"/>
    <w:rsid w:val="00B74281"/>
    <w:rsid w:val="00B751C2"/>
    <w:rsid w:val="00B77426"/>
    <w:rsid w:val="00BB4050"/>
    <w:rsid w:val="00BB7225"/>
    <w:rsid w:val="00BC02D8"/>
    <w:rsid w:val="00C06A2A"/>
    <w:rsid w:val="00C35AA1"/>
    <w:rsid w:val="00C73457"/>
    <w:rsid w:val="00C76AD2"/>
    <w:rsid w:val="00C77CCA"/>
    <w:rsid w:val="00CC55F7"/>
    <w:rsid w:val="00CC69D0"/>
    <w:rsid w:val="00CD66E5"/>
    <w:rsid w:val="00CF01AE"/>
    <w:rsid w:val="00CF15BE"/>
    <w:rsid w:val="00D22D72"/>
    <w:rsid w:val="00D3324C"/>
    <w:rsid w:val="00D7143C"/>
    <w:rsid w:val="00D74333"/>
    <w:rsid w:val="00DD0F9A"/>
    <w:rsid w:val="00DE5CF7"/>
    <w:rsid w:val="00DF1259"/>
    <w:rsid w:val="00E0082D"/>
    <w:rsid w:val="00E4065C"/>
    <w:rsid w:val="00E457F3"/>
    <w:rsid w:val="00E604F3"/>
    <w:rsid w:val="00EA3B56"/>
    <w:rsid w:val="00EA6855"/>
    <w:rsid w:val="00EB6DCD"/>
    <w:rsid w:val="00EE2377"/>
    <w:rsid w:val="00EF168B"/>
    <w:rsid w:val="00F11DBC"/>
    <w:rsid w:val="00F612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5FF8"/>
  <w15:docId w15:val="{0CD8E35D-49FF-4E9A-9C75-C1BDC615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5BE"/>
  </w:style>
  <w:style w:type="paragraph" w:styleId="Balk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Balk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2E75B5"/>
    </w:rPr>
  </w:style>
  <w:style w:type="paragraph" w:styleId="Balk5">
    <w:name w:val="heading 5"/>
    <w:basedOn w:val="Normal"/>
    <w:next w:val="Normal"/>
    <w:uiPriority w:val="9"/>
    <w:semiHidden/>
    <w:unhideWhenUsed/>
    <w:qFormat/>
    <w:pPr>
      <w:keepNext/>
      <w:keepLines/>
      <w:spacing w:before="80" w:after="40"/>
      <w:outlineLvl w:val="4"/>
    </w:pPr>
    <w:rPr>
      <w:color w:val="2E75B5"/>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2C67E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67E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67E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2C67E0"/>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uiPriority w:val="9"/>
    <w:semiHidden/>
    <w:rsid w:val="002C67E0"/>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uiPriority w:val="9"/>
    <w:semiHidden/>
    <w:rsid w:val="002C67E0"/>
    <w:rPr>
      <w:rFonts w:eastAsiaTheme="majorEastAsia" w:cstheme="majorBidi"/>
      <w:color w:val="2E74B5" w:themeColor="accent1" w:themeShade="BF"/>
      <w:sz w:val="28"/>
      <w:szCs w:val="28"/>
    </w:rPr>
  </w:style>
  <w:style w:type="character" w:customStyle="1" w:styleId="Balk4Char">
    <w:name w:val="Başlık 4 Char"/>
    <w:basedOn w:val="VarsaylanParagrafYazTipi"/>
    <w:uiPriority w:val="9"/>
    <w:semiHidden/>
    <w:rsid w:val="002C67E0"/>
    <w:rPr>
      <w:rFonts w:eastAsiaTheme="majorEastAsia" w:cstheme="majorBidi"/>
      <w:i/>
      <w:iCs/>
      <w:color w:val="2E74B5" w:themeColor="accent1" w:themeShade="BF"/>
    </w:rPr>
  </w:style>
  <w:style w:type="character" w:customStyle="1" w:styleId="Balk5Char">
    <w:name w:val="Başlık 5 Char"/>
    <w:basedOn w:val="VarsaylanParagrafYazTipi"/>
    <w:uiPriority w:val="9"/>
    <w:semiHidden/>
    <w:rsid w:val="002C67E0"/>
    <w:rPr>
      <w:rFonts w:eastAsiaTheme="majorEastAsia" w:cstheme="majorBidi"/>
      <w:color w:val="2E74B5" w:themeColor="accent1" w:themeShade="BF"/>
    </w:rPr>
  </w:style>
  <w:style w:type="character" w:customStyle="1" w:styleId="Balk6Char">
    <w:name w:val="Başlık 6 Char"/>
    <w:basedOn w:val="VarsaylanParagrafYazTipi"/>
    <w:uiPriority w:val="9"/>
    <w:semiHidden/>
    <w:rsid w:val="002C67E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67E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67E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67E0"/>
    <w:rPr>
      <w:rFonts w:eastAsiaTheme="majorEastAsia" w:cstheme="majorBidi"/>
      <w:color w:val="272727" w:themeColor="text1" w:themeTint="D8"/>
    </w:rPr>
  </w:style>
  <w:style w:type="character" w:customStyle="1" w:styleId="KonuBalChar">
    <w:name w:val="Konu Başlığı Char"/>
    <w:basedOn w:val="VarsaylanParagrafYazTipi"/>
    <w:uiPriority w:val="10"/>
    <w:rsid w:val="002C67E0"/>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2C67E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67E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C67E0"/>
    <w:rPr>
      <w:i/>
      <w:iCs/>
      <w:color w:val="404040" w:themeColor="text1" w:themeTint="BF"/>
    </w:rPr>
  </w:style>
  <w:style w:type="paragraph" w:styleId="ListeParagraf">
    <w:name w:val="List Paragraph"/>
    <w:basedOn w:val="Normal"/>
    <w:uiPriority w:val="34"/>
    <w:qFormat/>
    <w:rsid w:val="002C67E0"/>
    <w:pPr>
      <w:ind w:left="720"/>
      <w:contextualSpacing/>
    </w:pPr>
  </w:style>
  <w:style w:type="character" w:styleId="GlVurgulama">
    <w:name w:val="Intense Emphasis"/>
    <w:basedOn w:val="VarsaylanParagrafYazTipi"/>
    <w:uiPriority w:val="21"/>
    <w:qFormat/>
    <w:rsid w:val="002C67E0"/>
    <w:rPr>
      <w:i/>
      <w:iCs/>
      <w:color w:val="2E74B5" w:themeColor="accent1" w:themeShade="BF"/>
    </w:rPr>
  </w:style>
  <w:style w:type="paragraph" w:styleId="GlAlnt">
    <w:name w:val="Intense Quote"/>
    <w:basedOn w:val="Normal"/>
    <w:next w:val="Normal"/>
    <w:link w:val="GlAlntChar"/>
    <w:uiPriority w:val="30"/>
    <w:qFormat/>
    <w:rsid w:val="002C67E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2C67E0"/>
    <w:rPr>
      <w:i/>
      <w:iCs/>
      <w:color w:val="2E74B5" w:themeColor="accent1" w:themeShade="BF"/>
    </w:rPr>
  </w:style>
  <w:style w:type="character" w:styleId="GlBavuru">
    <w:name w:val="Intense Reference"/>
    <w:basedOn w:val="VarsaylanParagrafYazTipi"/>
    <w:uiPriority w:val="32"/>
    <w:qFormat/>
    <w:rsid w:val="002C67E0"/>
    <w:rPr>
      <w:b/>
      <w:bCs/>
      <w:smallCaps/>
      <w:color w:val="2E74B5" w:themeColor="accent1" w:themeShade="BF"/>
      <w:spacing w:val="5"/>
    </w:rPr>
  </w:style>
  <w:style w:type="paragraph" w:customStyle="1" w:styleId="BIDRHD1">
    <w:name w:val="BIDR HD1"/>
    <w:basedOn w:val="Normal"/>
    <w:link w:val="BIDRHD1Char"/>
    <w:qFormat/>
    <w:rsid w:val="00B85254"/>
    <w:pPr>
      <w:keepNext/>
      <w:keepLines/>
      <w:numPr>
        <w:numId w:val="8"/>
      </w:numPr>
      <w:spacing w:before="480" w:after="240" w:line="240" w:lineRule="auto"/>
      <w:jc w:val="both"/>
      <w:outlineLvl w:val="0"/>
    </w:pPr>
    <w:rPr>
      <w:rFonts w:ascii="Times New Roman" w:eastAsiaTheme="majorEastAsia" w:hAnsi="Times New Roman" w:cs="Times New Roman"/>
      <w:b/>
      <w:bCs/>
      <w:color w:val="003D72"/>
      <w:lang w:val="tr-TR"/>
      <w14:textOutline w14:w="9525" w14:cap="flat" w14:cmpd="sng" w14:algn="ctr">
        <w14:noFill/>
        <w14:prstDash w14:val="solid"/>
        <w14:round/>
      </w14:textOutline>
    </w:rPr>
  </w:style>
  <w:style w:type="character" w:customStyle="1" w:styleId="BIDRHD1Char">
    <w:name w:val="BIDR HD1 Char"/>
    <w:basedOn w:val="VarsaylanParagrafYazTipi"/>
    <w:link w:val="BIDRHD1"/>
    <w:rsid w:val="00B85254"/>
    <w:rPr>
      <w:rFonts w:ascii="Times New Roman" w:eastAsiaTheme="majorEastAsia" w:hAnsi="Times New Roman" w:cs="Times New Roman"/>
      <w:b/>
      <w:bCs/>
      <w:color w:val="003D72"/>
      <w:kern w:val="0"/>
      <w:lang w:val="tr-TR"/>
      <w14:textOutline w14:w="9525" w14:cap="flat" w14:cmpd="sng" w14:algn="ctr">
        <w14:noFill/>
        <w14:prstDash w14:val="solid"/>
        <w14:round/>
      </w14:textOutline>
    </w:rPr>
  </w:style>
  <w:style w:type="paragraph" w:styleId="AralkYok">
    <w:name w:val="No Spacing"/>
    <w:uiPriority w:val="1"/>
    <w:qFormat/>
    <w:rsid w:val="00CA1873"/>
    <w:pPr>
      <w:spacing w:after="0" w:line="240" w:lineRule="auto"/>
    </w:pPr>
  </w:style>
  <w:style w:type="character" w:styleId="Vurgu">
    <w:name w:val="Emphasis"/>
    <w:basedOn w:val="VarsaylanParagrafYazTipi"/>
    <w:uiPriority w:val="20"/>
    <w:qFormat/>
    <w:rsid w:val="00F1614A"/>
    <w:rPr>
      <w:i/>
      <w:iCs/>
    </w:rPr>
  </w:style>
  <w:style w:type="character" w:styleId="Gl">
    <w:name w:val="Strong"/>
    <w:basedOn w:val="VarsaylanParagrafYazTipi"/>
    <w:uiPriority w:val="22"/>
    <w:qFormat/>
    <w:rsid w:val="00F1614A"/>
    <w:rPr>
      <w:b/>
      <w:bCs/>
    </w:rPr>
  </w:style>
  <w:style w:type="paragraph" w:styleId="NormalWeb">
    <w:name w:val="Normal (Web)"/>
    <w:basedOn w:val="Normal"/>
    <w:uiPriority w:val="99"/>
    <w:unhideWhenUsed/>
    <w:rsid w:val="00DD4491"/>
    <w:pPr>
      <w:spacing w:before="100" w:beforeAutospacing="1" w:after="100" w:afterAutospacing="1" w:line="240" w:lineRule="auto"/>
    </w:pPr>
    <w:rPr>
      <w:rFonts w:ascii="Times New Roman" w:eastAsia="Times New Roman" w:hAnsi="Times New Roman" w:cs="Times New Roman"/>
      <w:lang w:val="tr-TR"/>
    </w:rPr>
  </w:style>
  <w:style w:type="character" w:styleId="Kpr">
    <w:name w:val="Hyperlink"/>
    <w:basedOn w:val="VarsaylanParagrafYazTipi"/>
    <w:uiPriority w:val="99"/>
    <w:semiHidden/>
    <w:unhideWhenUsed/>
    <w:rsid w:val="00DD4491"/>
    <w:rPr>
      <w:color w:val="0000FF"/>
      <w:u w:val="single"/>
    </w:rPr>
  </w:style>
  <w:style w:type="paragraph" w:styleId="Altyaz">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oKlavuzu">
    <w:name w:val="Table Grid"/>
    <w:basedOn w:val="NormalTablo"/>
    <w:uiPriority w:val="39"/>
    <w:rsid w:val="008A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EA6855"/>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889">
      <w:bodyDiv w:val="1"/>
      <w:marLeft w:val="0"/>
      <w:marRight w:val="0"/>
      <w:marTop w:val="0"/>
      <w:marBottom w:val="0"/>
      <w:divBdr>
        <w:top w:val="none" w:sz="0" w:space="0" w:color="auto"/>
        <w:left w:val="none" w:sz="0" w:space="0" w:color="auto"/>
        <w:bottom w:val="none" w:sz="0" w:space="0" w:color="auto"/>
        <w:right w:val="none" w:sz="0" w:space="0" w:color="auto"/>
      </w:divBdr>
    </w:div>
    <w:div w:id="135266919">
      <w:bodyDiv w:val="1"/>
      <w:marLeft w:val="0"/>
      <w:marRight w:val="0"/>
      <w:marTop w:val="0"/>
      <w:marBottom w:val="0"/>
      <w:divBdr>
        <w:top w:val="none" w:sz="0" w:space="0" w:color="auto"/>
        <w:left w:val="none" w:sz="0" w:space="0" w:color="auto"/>
        <w:bottom w:val="none" w:sz="0" w:space="0" w:color="auto"/>
        <w:right w:val="none" w:sz="0" w:space="0" w:color="auto"/>
      </w:divBdr>
    </w:div>
    <w:div w:id="162546926">
      <w:bodyDiv w:val="1"/>
      <w:marLeft w:val="0"/>
      <w:marRight w:val="0"/>
      <w:marTop w:val="0"/>
      <w:marBottom w:val="0"/>
      <w:divBdr>
        <w:top w:val="none" w:sz="0" w:space="0" w:color="auto"/>
        <w:left w:val="none" w:sz="0" w:space="0" w:color="auto"/>
        <w:bottom w:val="none" w:sz="0" w:space="0" w:color="auto"/>
        <w:right w:val="none" w:sz="0" w:space="0" w:color="auto"/>
      </w:divBdr>
    </w:div>
    <w:div w:id="205484844">
      <w:bodyDiv w:val="1"/>
      <w:marLeft w:val="0"/>
      <w:marRight w:val="0"/>
      <w:marTop w:val="0"/>
      <w:marBottom w:val="0"/>
      <w:divBdr>
        <w:top w:val="none" w:sz="0" w:space="0" w:color="auto"/>
        <w:left w:val="none" w:sz="0" w:space="0" w:color="auto"/>
        <w:bottom w:val="none" w:sz="0" w:space="0" w:color="auto"/>
        <w:right w:val="none" w:sz="0" w:space="0" w:color="auto"/>
      </w:divBdr>
    </w:div>
    <w:div w:id="312107593">
      <w:bodyDiv w:val="1"/>
      <w:marLeft w:val="0"/>
      <w:marRight w:val="0"/>
      <w:marTop w:val="0"/>
      <w:marBottom w:val="0"/>
      <w:divBdr>
        <w:top w:val="none" w:sz="0" w:space="0" w:color="auto"/>
        <w:left w:val="none" w:sz="0" w:space="0" w:color="auto"/>
        <w:bottom w:val="none" w:sz="0" w:space="0" w:color="auto"/>
        <w:right w:val="none" w:sz="0" w:space="0" w:color="auto"/>
      </w:divBdr>
    </w:div>
    <w:div w:id="345834111">
      <w:bodyDiv w:val="1"/>
      <w:marLeft w:val="0"/>
      <w:marRight w:val="0"/>
      <w:marTop w:val="0"/>
      <w:marBottom w:val="0"/>
      <w:divBdr>
        <w:top w:val="none" w:sz="0" w:space="0" w:color="auto"/>
        <w:left w:val="none" w:sz="0" w:space="0" w:color="auto"/>
        <w:bottom w:val="none" w:sz="0" w:space="0" w:color="auto"/>
        <w:right w:val="none" w:sz="0" w:space="0" w:color="auto"/>
      </w:divBdr>
    </w:div>
    <w:div w:id="398863309">
      <w:bodyDiv w:val="1"/>
      <w:marLeft w:val="0"/>
      <w:marRight w:val="0"/>
      <w:marTop w:val="0"/>
      <w:marBottom w:val="0"/>
      <w:divBdr>
        <w:top w:val="none" w:sz="0" w:space="0" w:color="auto"/>
        <w:left w:val="none" w:sz="0" w:space="0" w:color="auto"/>
        <w:bottom w:val="none" w:sz="0" w:space="0" w:color="auto"/>
        <w:right w:val="none" w:sz="0" w:space="0" w:color="auto"/>
      </w:divBdr>
    </w:div>
    <w:div w:id="401103789">
      <w:bodyDiv w:val="1"/>
      <w:marLeft w:val="0"/>
      <w:marRight w:val="0"/>
      <w:marTop w:val="0"/>
      <w:marBottom w:val="0"/>
      <w:divBdr>
        <w:top w:val="none" w:sz="0" w:space="0" w:color="auto"/>
        <w:left w:val="none" w:sz="0" w:space="0" w:color="auto"/>
        <w:bottom w:val="none" w:sz="0" w:space="0" w:color="auto"/>
        <w:right w:val="none" w:sz="0" w:space="0" w:color="auto"/>
      </w:divBdr>
    </w:div>
    <w:div w:id="411851364">
      <w:bodyDiv w:val="1"/>
      <w:marLeft w:val="0"/>
      <w:marRight w:val="0"/>
      <w:marTop w:val="0"/>
      <w:marBottom w:val="0"/>
      <w:divBdr>
        <w:top w:val="none" w:sz="0" w:space="0" w:color="auto"/>
        <w:left w:val="none" w:sz="0" w:space="0" w:color="auto"/>
        <w:bottom w:val="none" w:sz="0" w:space="0" w:color="auto"/>
        <w:right w:val="none" w:sz="0" w:space="0" w:color="auto"/>
      </w:divBdr>
    </w:div>
    <w:div w:id="426002657">
      <w:bodyDiv w:val="1"/>
      <w:marLeft w:val="0"/>
      <w:marRight w:val="0"/>
      <w:marTop w:val="0"/>
      <w:marBottom w:val="0"/>
      <w:divBdr>
        <w:top w:val="none" w:sz="0" w:space="0" w:color="auto"/>
        <w:left w:val="none" w:sz="0" w:space="0" w:color="auto"/>
        <w:bottom w:val="none" w:sz="0" w:space="0" w:color="auto"/>
        <w:right w:val="none" w:sz="0" w:space="0" w:color="auto"/>
      </w:divBdr>
    </w:div>
    <w:div w:id="463356169">
      <w:bodyDiv w:val="1"/>
      <w:marLeft w:val="0"/>
      <w:marRight w:val="0"/>
      <w:marTop w:val="0"/>
      <w:marBottom w:val="0"/>
      <w:divBdr>
        <w:top w:val="none" w:sz="0" w:space="0" w:color="auto"/>
        <w:left w:val="none" w:sz="0" w:space="0" w:color="auto"/>
        <w:bottom w:val="none" w:sz="0" w:space="0" w:color="auto"/>
        <w:right w:val="none" w:sz="0" w:space="0" w:color="auto"/>
      </w:divBdr>
    </w:div>
    <w:div w:id="562759460">
      <w:bodyDiv w:val="1"/>
      <w:marLeft w:val="0"/>
      <w:marRight w:val="0"/>
      <w:marTop w:val="0"/>
      <w:marBottom w:val="0"/>
      <w:divBdr>
        <w:top w:val="none" w:sz="0" w:space="0" w:color="auto"/>
        <w:left w:val="none" w:sz="0" w:space="0" w:color="auto"/>
        <w:bottom w:val="none" w:sz="0" w:space="0" w:color="auto"/>
        <w:right w:val="none" w:sz="0" w:space="0" w:color="auto"/>
      </w:divBdr>
    </w:div>
    <w:div w:id="721487474">
      <w:bodyDiv w:val="1"/>
      <w:marLeft w:val="0"/>
      <w:marRight w:val="0"/>
      <w:marTop w:val="0"/>
      <w:marBottom w:val="0"/>
      <w:divBdr>
        <w:top w:val="none" w:sz="0" w:space="0" w:color="auto"/>
        <w:left w:val="none" w:sz="0" w:space="0" w:color="auto"/>
        <w:bottom w:val="none" w:sz="0" w:space="0" w:color="auto"/>
        <w:right w:val="none" w:sz="0" w:space="0" w:color="auto"/>
      </w:divBdr>
    </w:div>
    <w:div w:id="779226914">
      <w:bodyDiv w:val="1"/>
      <w:marLeft w:val="0"/>
      <w:marRight w:val="0"/>
      <w:marTop w:val="0"/>
      <w:marBottom w:val="0"/>
      <w:divBdr>
        <w:top w:val="none" w:sz="0" w:space="0" w:color="auto"/>
        <w:left w:val="none" w:sz="0" w:space="0" w:color="auto"/>
        <w:bottom w:val="none" w:sz="0" w:space="0" w:color="auto"/>
        <w:right w:val="none" w:sz="0" w:space="0" w:color="auto"/>
      </w:divBdr>
    </w:div>
    <w:div w:id="789208337">
      <w:bodyDiv w:val="1"/>
      <w:marLeft w:val="0"/>
      <w:marRight w:val="0"/>
      <w:marTop w:val="0"/>
      <w:marBottom w:val="0"/>
      <w:divBdr>
        <w:top w:val="none" w:sz="0" w:space="0" w:color="auto"/>
        <w:left w:val="none" w:sz="0" w:space="0" w:color="auto"/>
        <w:bottom w:val="none" w:sz="0" w:space="0" w:color="auto"/>
        <w:right w:val="none" w:sz="0" w:space="0" w:color="auto"/>
      </w:divBdr>
    </w:div>
    <w:div w:id="950819029">
      <w:bodyDiv w:val="1"/>
      <w:marLeft w:val="0"/>
      <w:marRight w:val="0"/>
      <w:marTop w:val="0"/>
      <w:marBottom w:val="0"/>
      <w:divBdr>
        <w:top w:val="none" w:sz="0" w:space="0" w:color="auto"/>
        <w:left w:val="none" w:sz="0" w:space="0" w:color="auto"/>
        <w:bottom w:val="none" w:sz="0" w:space="0" w:color="auto"/>
        <w:right w:val="none" w:sz="0" w:space="0" w:color="auto"/>
      </w:divBdr>
    </w:div>
    <w:div w:id="968629591">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990256497">
      <w:bodyDiv w:val="1"/>
      <w:marLeft w:val="0"/>
      <w:marRight w:val="0"/>
      <w:marTop w:val="0"/>
      <w:marBottom w:val="0"/>
      <w:divBdr>
        <w:top w:val="none" w:sz="0" w:space="0" w:color="auto"/>
        <w:left w:val="none" w:sz="0" w:space="0" w:color="auto"/>
        <w:bottom w:val="none" w:sz="0" w:space="0" w:color="auto"/>
        <w:right w:val="none" w:sz="0" w:space="0" w:color="auto"/>
      </w:divBdr>
    </w:div>
    <w:div w:id="1035273679">
      <w:bodyDiv w:val="1"/>
      <w:marLeft w:val="0"/>
      <w:marRight w:val="0"/>
      <w:marTop w:val="0"/>
      <w:marBottom w:val="0"/>
      <w:divBdr>
        <w:top w:val="none" w:sz="0" w:space="0" w:color="auto"/>
        <w:left w:val="none" w:sz="0" w:space="0" w:color="auto"/>
        <w:bottom w:val="none" w:sz="0" w:space="0" w:color="auto"/>
        <w:right w:val="none" w:sz="0" w:space="0" w:color="auto"/>
      </w:divBdr>
    </w:div>
    <w:div w:id="1044058454">
      <w:bodyDiv w:val="1"/>
      <w:marLeft w:val="0"/>
      <w:marRight w:val="0"/>
      <w:marTop w:val="0"/>
      <w:marBottom w:val="0"/>
      <w:divBdr>
        <w:top w:val="none" w:sz="0" w:space="0" w:color="auto"/>
        <w:left w:val="none" w:sz="0" w:space="0" w:color="auto"/>
        <w:bottom w:val="none" w:sz="0" w:space="0" w:color="auto"/>
        <w:right w:val="none" w:sz="0" w:space="0" w:color="auto"/>
      </w:divBdr>
    </w:div>
    <w:div w:id="1054550976">
      <w:bodyDiv w:val="1"/>
      <w:marLeft w:val="0"/>
      <w:marRight w:val="0"/>
      <w:marTop w:val="0"/>
      <w:marBottom w:val="0"/>
      <w:divBdr>
        <w:top w:val="none" w:sz="0" w:space="0" w:color="auto"/>
        <w:left w:val="none" w:sz="0" w:space="0" w:color="auto"/>
        <w:bottom w:val="none" w:sz="0" w:space="0" w:color="auto"/>
        <w:right w:val="none" w:sz="0" w:space="0" w:color="auto"/>
      </w:divBdr>
    </w:div>
    <w:div w:id="1062169388">
      <w:bodyDiv w:val="1"/>
      <w:marLeft w:val="0"/>
      <w:marRight w:val="0"/>
      <w:marTop w:val="0"/>
      <w:marBottom w:val="0"/>
      <w:divBdr>
        <w:top w:val="none" w:sz="0" w:space="0" w:color="auto"/>
        <w:left w:val="none" w:sz="0" w:space="0" w:color="auto"/>
        <w:bottom w:val="none" w:sz="0" w:space="0" w:color="auto"/>
        <w:right w:val="none" w:sz="0" w:space="0" w:color="auto"/>
      </w:divBdr>
    </w:div>
    <w:div w:id="1089231670">
      <w:bodyDiv w:val="1"/>
      <w:marLeft w:val="0"/>
      <w:marRight w:val="0"/>
      <w:marTop w:val="0"/>
      <w:marBottom w:val="0"/>
      <w:divBdr>
        <w:top w:val="none" w:sz="0" w:space="0" w:color="auto"/>
        <w:left w:val="none" w:sz="0" w:space="0" w:color="auto"/>
        <w:bottom w:val="none" w:sz="0" w:space="0" w:color="auto"/>
        <w:right w:val="none" w:sz="0" w:space="0" w:color="auto"/>
      </w:divBdr>
    </w:div>
    <w:div w:id="1128358395">
      <w:bodyDiv w:val="1"/>
      <w:marLeft w:val="0"/>
      <w:marRight w:val="0"/>
      <w:marTop w:val="0"/>
      <w:marBottom w:val="0"/>
      <w:divBdr>
        <w:top w:val="none" w:sz="0" w:space="0" w:color="auto"/>
        <w:left w:val="none" w:sz="0" w:space="0" w:color="auto"/>
        <w:bottom w:val="none" w:sz="0" w:space="0" w:color="auto"/>
        <w:right w:val="none" w:sz="0" w:space="0" w:color="auto"/>
      </w:divBdr>
    </w:div>
    <w:div w:id="1174151208">
      <w:bodyDiv w:val="1"/>
      <w:marLeft w:val="0"/>
      <w:marRight w:val="0"/>
      <w:marTop w:val="0"/>
      <w:marBottom w:val="0"/>
      <w:divBdr>
        <w:top w:val="none" w:sz="0" w:space="0" w:color="auto"/>
        <w:left w:val="none" w:sz="0" w:space="0" w:color="auto"/>
        <w:bottom w:val="none" w:sz="0" w:space="0" w:color="auto"/>
        <w:right w:val="none" w:sz="0" w:space="0" w:color="auto"/>
      </w:divBdr>
    </w:div>
    <w:div w:id="1287463713">
      <w:bodyDiv w:val="1"/>
      <w:marLeft w:val="0"/>
      <w:marRight w:val="0"/>
      <w:marTop w:val="0"/>
      <w:marBottom w:val="0"/>
      <w:divBdr>
        <w:top w:val="none" w:sz="0" w:space="0" w:color="auto"/>
        <w:left w:val="none" w:sz="0" w:space="0" w:color="auto"/>
        <w:bottom w:val="none" w:sz="0" w:space="0" w:color="auto"/>
        <w:right w:val="none" w:sz="0" w:space="0" w:color="auto"/>
      </w:divBdr>
    </w:div>
    <w:div w:id="1394082470">
      <w:bodyDiv w:val="1"/>
      <w:marLeft w:val="0"/>
      <w:marRight w:val="0"/>
      <w:marTop w:val="0"/>
      <w:marBottom w:val="0"/>
      <w:divBdr>
        <w:top w:val="none" w:sz="0" w:space="0" w:color="auto"/>
        <w:left w:val="none" w:sz="0" w:space="0" w:color="auto"/>
        <w:bottom w:val="none" w:sz="0" w:space="0" w:color="auto"/>
        <w:right w:val="none" w:sz="0" w:space="0" w:color="auto"/>
      </w:divBdr>
    </w:div>
    <w:div w:id="1422918073">
      <w:bodyDiv w:val="1"/>
      <w:marLeft w:val="0"/>
      <w:marRight w:val="0"/>
      <w:marTop w:val="0"/>
      <w:marBottom w:val="0"/>
      <w:divBdr>
        <w:top w:val="none" w:sz="0" w:space="0" w:color="auto"/>
        <w:left w:val="none" w:sz="0" w:space="0" w:color="auto"/>
        <w:bottom w:val="none" w:sz="0" w:space="0" w:color="auto"/>
        <w:right w:val="none" w:sz="0" w:space="0" w:color="auto"/>
      </w:divBdr>
    </w:div>
    <w:div w:id="1455828391">
      <w:bodyDiv w:val="1"/>
      <w:marLeft w:val="0"/>
      <w:marRight w:val="0"/>
      <w:marTop w:val="0"/>
      <w:marBottom w:val="0"/>
      <w:divBdr>
        <w:top w:val="none" w:sz="0" w:space="0" w:color="auto"/>
        <w:left w:val="none" w:sz="0" w:space="0" w:color="auto"/>
        <w:bottom w:val="none" w:sz="0" w:space="0" w:color="auto"/>
        <w:right w:val="none" w:sz="0" w:space="0" w:color="auto"/>
      </w:divBdr>
    </w:div>
    <w:div w:id="1521894333">
      <w:bodyDiv w:val="1"/>
      <w:marLeft w:val="0"/>
      <w:marRight w:val="0"/>
      <w:marTop w:val="0"/>
      <w:marBottom w:val="0"/>
      <w:divBdr>
        <w:top w:val="none" w:sz="0" w:space="0" w:color="auto"/>
        <w:left w:val="none" w:sz="0" w:space="0" w:color="auto"/>
        <w:bottom w:val="none" w:sz="0" w:space="0" w:color="auto"/>
        <w:right w:val="none" w:sz="0" w:space="0" w:color="auto"/>
      </w:divBdr>
    </w:div>
    <w:div w:id="1645085011">
      <w:bodyDiv w:val="1"/>
      <w:marLeft w:val="0"/>
      <w:marRight w:val="0"/>
      <w:marTop w:val="0"/>
      <w:marBottom w:val="0"/>
      <w:divBdr>
        <w:top w:val="none" w:sz="0" w:space="0" w:color="auto"/>
        <w:left w:val="none" w:sz="0" w:space="0" w:color="auto"/>
        <w:bottom w:val="none" w:sz="0" w:space="0" w:color="auto"/>
        <w:right w:val="none" w:sz="0" w:space="0" w:color="auto"/>
      </w:divBdr>
    </w:div>
    <w:div w:id="1743798485">
      <w:bodyDiv w:val="1"/>
      <w:marLeft w:val="0"/>
      <w:marRight w:val="0"/>
      <w:marTop w:val="0"/>
      <w:marBottom w:val="0"/>
      <w:divBdr>
        <w:top w:val="none" w:sz="0" w:space="0" w:color="auto"/>
        <w:left w:val="none" w:sz="0" w:space="0" w:color="auto"/>
        <w:bottom w:val="none" w:sz="0" w:space="0" w:color="auto"/>
        <w:right w:val="none" w:sz="0" w:space="0" w:color="auto"/>
      </w:divBdr>
    </w:div>
    <w:div w:id="1813937665">
      <w:bodyDiv w:val="1"/>
      <w:marLeft w:val="0"/>
      <w:marRight w:val="0"/>
      <w:marTop w:val="0"/>
      <w:marBottom w:val="0"/>
      <w:divBdr>
        <w:top w:val="none" w:sz="0" w:space="0" w:color="auto"/>
        <w:left w:val="none" w:sz="0" w:space="0" w:color="auto"/>
        <w:bottom w:val="none" w:sz="0" w:space="0" w:color="auto"/>
        <w:right w:val="none" w:sz="0" w:space="0" w:color="auto"/>
      </w:divBdr>
    </w:div>
    <w:div w:id="1943874103">
      <w:bodyDiv w:val="1"/>
      <w:marLeft w:val="0"/>
      <w:marRight w:val="0"/>
      <w:marTop w:val="0"/>
      <w:marBottom w:val="0"/>
      <w:divBdr>
        <w:top w:val="none" w:sz="0" w:space="0" w:color="auto"/>
        <w:left w:val="none" w:sz="0" w:space="0" w:color="auto"/>
        <w:bottom w:val="none" w:sz="0" w:space="0" w:color="auto"/>
        <w:right w:val="none" w:sz="0" w:space="0" w:color="auto"/>
      </w:divBdr>
    </w:div>
    <w:div w:id="1998074979">
      <w:bodyDiv w:val="1"/>
      <w:marLeft w:val="0"/>
      <w:marRight w:val="0"/>
      <w:marTop w:val="0"/>
      <w:marBottom w:val="0"/>
      <w:divBdr>
        <w:top w:val="none" w:sz="0" w:space="0" w:color="auto"/>
        <w:left w:val="none" w:sz="0" w:space="0" w:color="auto"/>
        <w:bottom w:val="none" w:sz="0" w:space="0" w:color="auto"/>
        <w:right w:val="none" w:sz="0" w:space="0" w:color="auto"/>
      </w:divBdr>
    </w:div>
    <w:div w:id="2041590421">
      <w:bodyDiv w:val="1"/>
      <w:marLeft w:val="0"/>
      <w:marRight w:val="0"/>
      <w:marTop w:val="0"/>
      <w:marBottom w:val="0"/>
      <w:divBdr>
        <w:top w:val="none" w:sz="0" w:space="0" w:color="auto"/>
        <w:left w:val="none" w:sz="0" w:space="0" w:color="auto"/>
        <w:bottom w:val="none" w:sz="0" w:space="0" w:color="auto"/>
        <w:right w:val="none" w:sz="0" w:space="0" w:color="auto"/>
      </w:divBdr>
    </w:div>
    <w:div w:id="2041972025">
      <w:bodyDiv w:val="1"/>
      <w:marLeft w:val="0"/>
      <w:marRight w:val="0"/>
      <w:marTop w:val="0"/>
      <w:marBottom w:val="0"/>
      <w:divBdr>
        <w:top w:val="none" w:sz="0" w:space="0" w:color="auto"/>
        <w:left w:val="none" w:sz="0" w:space="0" w:color="auto"/>
        <w:bottom w:val="none" w:sz="0" w:space="0" w:color="auto"/>
        <w:right w:val="none" w:sz="0" w:space="0" w:color="auto"/>
      </w:divBdr>
    </w:div>
    <w:div w:id="2090737394">
      <w:bodyDiv w:val="1"/>
      <w:marLeft w:val="0"/>
      <w:marRight w:val="0"/>
      <w:marTop w:val="0"/>
      <w:marBottom w:val="0"/>
      <w:divBdr>
        <w:top w:val="none" w:sz="0" w:space="0" w:color="auto"/>
        <w:left w:val="none" w:sz="0" w:space="0" w:color="auto"/>
        <w:bottom w:val="none" w:sz="0" w:space="0" w:color="auto"/>
        <w:right w:val="none" w:sz="0" w:space="0" w:color="auto"/>
      </w:divBdr>
    </w:div>
    <w:div w:id="2097358819">
      <w:bodyDiv w:val="1"/>
      <w:marLeft w:val="0"/>
      <w:marRight w:val="0"/>
      <w:marTop w:val="0"/>
      <w:marBottom w:val="0"/>
      <w:divBdr>
        <w:top w:val="none" w:sz="0" w:space="0" w:color="auto"/>
        <w:left w:val="none" w:sz="0" w:space="0" w:color="auto"/>
        <w:bottom w:val="none" w:sz="0" w:space="0" w:color="auto"/>
        <w:right w:val="none" w:sz="0" w:space="0" w:color="auto"/>
      </w:divBdr>
    </w:div>
    <w:div w:id="212660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G:\Drive'&#305;m\pc%20masa&#252;st&#252;\bulutmarmara\bilgisay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Drive'&#305;m\pc%20masa&#252;st&#252;\bulutmarmara\bilgisaya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2025-2026 Güz Dönemi 1.Sınıf Dersleri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(Sayfa1!$A$1:$A$6,Sayfa1!$A$8:$A$10)</c:f>
              <c:strCache>
                <c:ptCount val="9"/>
                <c:pt idx="0">
                  <c:v>BLY1001.1</c:v>
                </c:pt>
                <c:pt idx="1">
                  <c:v>BLY1001.4</c:v>
                </c:pt>
                <c:pt idx="2">
                  <c:v>BLY1003.1</c:v>
                </c:pt>
                <c:pt idx="3">
                  <c:v>BLY1003.4</c:v>
                </c:pt>
                <c:pt idx="4">
                  <c:v>BLY1005.1</c:v>
                </c:pt>
                <c:pt idx="5">
                  <c:v>BLY1021.1</c:v>
                </c:pt>
                <c:pt idx="6">
                  <c:v>BLY1065.1</c:v>
                </c:pt>
                <c:pt idx="7">
                  <c:v>ELY1011.1</c:v>
                </c:pt>
                <c:pt idx="8">
                  <c:v>MAT1081.1</c:v>
                </c:pt>
              </c:strCache>
              <c:extLst/>
            </c:strRef>
          </c:cat>
          <c:val>
            <c:numRef>
              <c:f>(Sayfa1!$B$1:$B$6,Sayfa1!$B$8:$B$10)</c:f>
              <c:numCache>
                <c:formatCode>0.00</c:formatCode>
                <c:ptCount val="9"/>
                <c:pt idx="0">
                  <c:v>3.22</c:v>
                </c:pt>
                <c:pt idx="1">
                  <c:v>4.7</c:v>
                </c:pt>
                <c:pt idx="2">
                  <c:v>4.1900000000000004</c:v>
                </c:pt>
                <c:pt idx="3">
                  <c:v>4.83</c:v>
                </c:pt>
                <c:pt idx="4">
                  <c:v>5.07</c:v>
                </c:pt>
                <c:pt idx="5">
                  <c:v>5.39</c:v>
                </c:pt>
                <c:pt idx="6">
                  <c:v>5.57</c:v>
                </c:pt>
                <c:pt idx="7">
                  <c:v>4.87</c:v>
                </c:pt>
                <c:pt idx="8">
                  <c:v>4.7</c:v>
                </c:pt>
              </c:numCache>
              <c:extLst/>
            </c:numRef>
          </c:val>
          <c:extLst>
            <c:ext xmlns:c16="http://schemas.microsoft.com/office/drawing/2014/chart" uri="{C3380CC4-5D6E-409C-BE32-E72D297353CC}">
              <c16:uniqueId val="{00000000-CD4A-4755-BC7C-1408A90FA678}"/>
            </c:ext>
          </c:extLst>
        </c:ser>
        <c:dLbls>
          <c:dLblPos val="outEnd"/>
          <c:showLegendKey val="0"/>
          <c:showVal val="1"/>
          <c:showCatName val="0"/>
          <c:showSerName val="0"/>
          <c:showPercent val="0"/>
          <c:showBubbleSize val="0"/>
        </c:dLbls>
        <c:gapWidth val="219"/>
        <c:overlap val="-27"/>
        <c:axId val="1611735759"/>
        <c:axId val="1611736239"/>
      </c:barChart>
      <c:catAx>
        <c:axId val="161173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1736239"/>
        <c:crosses val="autoZero"/>
        <c:auto val="1"/>
        <c:lblAlgn val="ctr"/>
        <c:lblOffset val="100"/>
        <c:noMultiLvlLbl val="0"/>
      </c:catAx>
      <c:valAx>
        <c:axId val="16117362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1735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kern="1200" spc="0" baseline="0">
                <a:solidFill>
                  <a:sysClr val="windowText" lastClr="000000">
                    <a:lumMod val="65000"/>
                    <a:lumOff val="35000"/>
                  </a:sysClr>
                </a:solidFill>
              </a:rPr>
              <a:t>2025-2026 Güz Dönemi 2.Sınıf Dersleri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Sayfa1!$A$11:$A$20</c:f>
              <c:strCache>
                <c:ptCount val="10"/>
                <c:pt idx="0">
                  <c:v>BLY2001.1</c:v>
                </c:pt>
                <c:pt idx="1">
                  <c:v>BLY2003.1</c:v>
                </c:pt>
                <c:pt idx="2">
                  <c:v>BLY2003.4</c:v>
                </c:pt>
                <c:pt idx="3">
                  <c:v>BLY2005.1</c:v>
                </c:pt>
                <c:pt idx="4">
                  <c:v>BLY2007.1</c:v>
                </c:pt>
                <c:pt idx="5">
                  <c:v>BLY2009.1</c:v>
                </c:pt>
                <c:pt idx="6">
                  <c:v>BLY2013.1</c:v>
                </c:pt>
                <c:pt idx="7">
                  <c:v>BLY2015.1</c:v>
                </c:pt>
                <c:pt idx="8">
                  <c:v>BLY2017.1</c:v>
                </c:pt>
                <c:pt idx="9">
                  <c:v>BLY2021.1</c:v>
                </c:pt>
              </c:strCache>
            </c:strRef>
          </c:cat>
          <c:val>
            <c:numRef>
              <c:f>Sayfa1!$B$11:$B$20</c:f>
              <c:numCache>
                <c:formatCode>0.00</c:formatCode>
                <c:ptCount val="10"/>
                <c:pt idx="0">
                  <c:v>3.74</c:v>
                </c:pt>
                <c:pt idx="1">
                  <c:v>5.22</c:v>
                </c:pt>
                <c:pt idx="2">
                  <c:v>5.2</c:v>
                </c:pt>
                <c:pt idx="3">
                  <c:v>3.9</c:v>
                </c:pt>
                <c:pt idx="4">
                  <c:v>4.1399999999999997</c:v>
                </c:pt>
                <c:pt idx="5">
                  <c:v>3.78</c:v>
                </c:pt>
                <c:pt idx="6">
                  <c:v>4.1500000000000004</c:v>
                </c:pt>
                <c:pt idx="7">
                  <c:v>4.97</c:v>
                </c:pt>
                <c:pt idx="8">
                  <c:v>4.16</c:v>
                </c:pt>
                <c:pt idx="9">
                  <c:v>3.97</c:v>
                </c:pt>
              </c:numCache>
            </c:numRef>
          </c:val>
          <c:extLst>
            <c:ext xmlns:c16="http://schemas.microsoft.com/office/drawing/2014/chart" uri="{C3380CC4-5D6E-409C-BE32-E72D297353CC}">
              <c16:uniqueId val="{00000000-C8EB-4DE1-BAFF-C29E0D693C46}"/>
            </c:ext>
          </c:extLst>
        </c:ser>
        <c:dLbls>
          <c:dLblPos val="outEnd"/>
          <c:showLegendKey val="0"/>
          <c:showVal val="1"/>
          <c:showCatName val="0"/>
          <c:showSerName val="0"/>
          <c:showPercent val="0"/>
          <c:showBubbleSize val="0"/>
        </c:dLbls>
        <c:gapWidth val="219"/>
        <c:overlap val="-27"/>
        <c:axId val="1532582895"/>
        <c:axId val="1532583855"/>
      </c:barChart>
      <c:catAx>
        <c:axId val="153258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2583855"/>
        <c:crosses val="autoZero"/>
        <c:auto val="1"/>
        <c:lblAlgn val="ctr"/>
        <c:lblOffset val="100"/>
        <c:noMultiLvlLbl val="0"/>
      </c:catAx>
      <c:valAx>
        <c:axId val="15325838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2582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q6elVxDh/jfLSc+crzO+ZE7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pYjRuOWoxMGt3dG4yDmguN3V1bmRiZWNma2NyMg5oLmN4YmplYXY3aDU4ZzIOaC5vbG44em9pb3dvbWoyDmgub3BqeWtyeDV0MHNuMg5oLnlwaG8xOXlhdmJrdzIOaC5wNzM3eTdnbnA5MHIyDmguam5obWJyNzcxa3lpOAByITEzOGhhMUZkSEt4SVZnMF9XNy1TTTNicFJxNlNveVJa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23</Pages>
  <Words>8027</Words>
  <Characters>45758</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Ozlem</dc:creator>
  <cp:lastModifiedBy>mevlüt can</cp:lastModifiedBy>
  <cp:revision>9</cp:revision>
  <dcterms:created xsi:type="dcterms:W3CDTF">2026-02-12T10:14:00Z</dcterms:created>
  <dcterms:modified xsi:type="dcterms:W3CDTF">2026-02-13T14:08:00Z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c5c447a4-2ce9-4c4c-8909-d8532880d614</vt:lpwstr>
  </property>
</Properties>
</file>